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2D" w:rsidRDefault="00DA1707">
      <w:pPr>
        <w:spacing w:line="578" w:lineRule="exact"/>
        <w:rPr>
          <w:rFonts w:ascii="宋体" w:hAnsi="宋体" w:cs="宋体"/>
          <w:b/>
          <w:bCs/>
          <w:sz w:val="28"/>
          <w:szCs w:val="28"/>
        </w:rPr>
      </w:pPr>
      <w:r>
        <w:rPr>
          <w:rFonts w:ascii="宋体" w:hAnsi="宋体" w:cs="宋体" w:hint="eastAsia"/>
          <w:b/>
          <w:bCs/>
          <w:sz w:val="28"/>
          <w:szCs w:val="28"/>
          <w:lang w:val="zh-CN"/>
        </w:rPr>
        <w:t>附件</w:t>
      </w:r>
      <w:r>
        <w:rPr>
          <w:rFonts w:ascii="宋体" w:hAnsi="宋体" w:cs="宋体" w:hint="eastAsia"/>
          <w:b/>
          <w:bCs/>
          <w:sz w:val="28"/>
          <w:szCs w:val="28"/>
        </w:rPr>
        <w:t>8</w:t>
      </w:r>
    </w:p>
    <w:p w:rsidR="0010712D" w:rsidRDefault="0047471F">
      <w:pPr>
        <w:spacing w:line="578" w:lineRule="exact"/>
        <w:jc w:val="center"/>
        <w:rPr>
          <w:rFonts w:ascii="宋体" w:hAnsi="宋体" w:cs="宋体"/>
          <w:b/>
          <w:bCs/>
          <w:sz w:val="28"/>
          <w:szCs w:val="28"/>
        </w:rPr>
      </w:pPr>
      <w:r>
        <w:rPr>
          <w:rFonts w:ascii="宋体" w:hAnsi="宋体" w:cs="宋体" w:hint="eastAsia"/>
          <w:b/>
          <w:bCs/>
          <w:sz w:val="28"/>
          <w:szCs w:val="28"/>
        </w:rPr>
        <w:t>福集镇</w:t>
      </w:r>
      <w:r w:rsidR="003557AD">
        <w:rPr>
          <w:rFonts w:ascii="宋体" w:hAnsi="宋体" w:cs="宋体"/>
          <w:b/>
          <w:bCs/>
          <w:sz w:val="28"/>
          <w:szCs w:val="28"/>
        </w:rPr>
        <w:t>2020</w:t>
      </w:r>
      <w:r w:rsidR="00DA1707">
        <w:rPr>
          <w:rFonts w:ascii="宋体" w:hAnsi="宋体" w:cs="宋体" w:hint="eastAsia"/>
          <w:b/>
          <w:bCs/>
          <w:sz w:val="28"/>
          <w:szCs w:val="28"/>
        </w:rPr>
        <w:t>年部门预算支出绩效报告</w:t>
      </w:r>
    </w:p>
    <w:p w:rsidR="0010712D" w:rsidRDefault="00DA1707">
      <w:pPr>
        <w:tabs>
          <w:tab w:val="left" w:pos="3885"/>
        </w:tabs>
        <w:snapToGrid w:val="0"/>
        <w:spacing w:line="578" w:lineRule="exact"/>
        <w:jc w:val="center"/>
        <w:rPr>
          <w:rFonts w:ascii="宋体" w:hAnsi="宋体" w:cs="宋体"/>
          <w:sz w:val="28"/>
          <w:szCs w:val="28"/>
        </w:rPr>
      </w:pPr>
      <w:r>
        <w:rPr>
          <w:rFonts w:ascii="宋体" w:hAnsi="宋体" w:cs="宋体" w:hint="eastAsia"/>
          <w:sz w:val="28"/>
          <w:szCs w:val="28"/>
        </w:rPr>
        <w:t>（报告范围包括机关和下属单位）</w:t>
      </w:r>
    </w:p>
    <w:p w:rsidR="0010712D" w:rsidRDefault="0010712D">
      <w:pPr>
        <w:spacing w:line="578" w:lineRule="exact"/>
        <w:jc w:val="center"/>
        <w:rPr>
          <w:rFonts w:ascii="宋体" w:hAnsi="宋体" w:cs="宋体"/>
          <w:sz w:val="28"/>
          <w:szCs w:val="28"/>
        </w:rPr>
      </w:pPr>
    </w:p>
    <w:p w:rsidR="0010712D" w:rsidRPr="0047471F" w:rsidRDefault="00DA1707" w:rsidP="0047471F">
      <w:pPr>
        <w:spacing w:line="560" w:lineRule="exact"/>
        <w:ind w:firstLineChars="196" w:firstLine="630"/>
        <w:rPr>
          <w:rFonts w:ascii="宋体" w:hAnsi="宋体" w:cs="宋体"/>
          <w:b/>
          <w:bCs/>
          <w:szCs w:val="32"/>
        </w:rPr>
      </w:pPr>
      <w:r w:rsidRPr="0047471F">
        <w:rPr>
          <w:rFonts w:ascii="宋体" w:hAnsi="宋体" w:cs="宋体" w:hint="eastAsia"/>
          <w:b/>
          <w:bCs/>
          <w:szCs w:val="32"/>
        </w:rPr>
        <w:t>一、部门（单位）概况</w:t>
      </w:r>
    </w:p>
    <w:p w:rsidR="0010712D" w:rsidRP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t>（一）机构组成</w:t>
      </w:r>
    </w:p>
    <w:p w:rsidR="00C31A63" w:rsidRPr="0047471F" w:rsidRDefault="00C31A63" w:rsidP="0047471F">
      <w:pPr>
        <w:pStyle w:val="a0"/>
        <w:spacing w:line="560" w:lineRule="exact"/>
        <w:ind w:firstLineChars="200" w:firstLine="640"/>
        <w:rPr>
          <w:rFonts w:hint="eastAsia"/>
          <w:sz w:val="32"/>
          <w:szCs w:val="32"/>
        </w:rPr>
      </w:pPr>
      <w:r w:rsidRPr="0047471F">
        <w:rPr>
          <w:rFonts w:ascii="仿宋_GB2312" w:eastAsia="仿宋_GB2312" w:hAnsi="宋体" w:cs="仿宋_GB2312" w:hint="eastAsia"/>
          <w:kern w:val="0"/>
          <w:sz w:val="32"/>
          <w:szCs w:val="32"/>
        </w:rPr>
        <w:t>行政机构1个,事业机构7个。</w:t>
      </w:r>
    </w:p>
    <w:p w:rsidR="0010712D" w:rsidRP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t>（二）机构职能</w:t>
      </w:r>
    </w:p>
    <w:p w:rsidR="003557AD" w:rsidRPr="0047471F" w:rsidRDefault="003557AD" w:rsidP="0047471F">
      <w:pPr>
        <w:snapToGrid w:val="0"/>
        <w:spacing w:line="560" w:lineRule="exact"/>
        <w:ind w:firstLineChars="200" w:firstLine="640"/>
        <w:rPr>
          <w:rFonts w:ascii="仿宋_GB2312" w:hAnsi="仿宋"/>
          <w:szCs w:val="32"/>
        </w:rPr>
      </w:pPr>
      <w:r w:rsidRPr="0047471F">
        <w:rPr>
          <w:rFonts w:ascii="仿宋_GB2312" w:hAnsi="仿宋" w:hint="eastAsia"/>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3557AD" w:rsidRPr="0047471F" w:rsidRDefault="003557AD" w:rsidP="0047471F">
      <w:pPr>
        <w:snapToGrid w:val="0"/>
        <w:spacing w:line="560" w:lineRule="exact"/>
        <w:ind w:firstLineChars="200" w:firstLine="640"/>
        <w:rPr>
          <w:rFonts w:ascii="仿宋_GB2312" w:hAnsi="仿宋"/>
          <w:szCs w:val="32"/>
        </w:rPr>
      </w:pPr>
      <w:r w:rsidRPr="0047471F">
        <w:rPr>
          <w:rFonts w:ascii="仿宋_GB2312" w:hAnsi="仿宋" w:hint="eastAsia"/>
          <w:szCs w:val="32"/>
        </w:rPr>
        <w:t>（2）制定并组织实施村镇建设规划，部署重点工程建设，地方道路建设及公共设施，水利设施的管理，负责土地、林木、水等自然资源和生态环境的保护，做好护林防火工作。</w:t>
      </w:r>
    </w:p>
    <w:p w:rsidR="003557AD" w:rsidRPr="0047471F" w:rsidRDefault="003557AD" w:rsidP="0047471F">
      <w:pPr>
        <w:snapToGrid w:val="0"/>
        <w:spacing w:line="560" w:lineRule="exact"/>
        <w:ind w:firstLineChars="200" w:firstLine="640"/>
        <w:rPr>
          <w:rFonts w:ascii="仿宋_GB2312" w:hAnsi="仿宋"/>
          <w:szCs w:val="32"/>
        </w:rPr>
      </w:pPr>
      <w:r w:rsidRPr="0047471F">
        <w:rPr>
          <w:rFonts w:ascii="仿宋_GB2312" w:hAnsi="仿宋" w:hint="eastAsia"/>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3557AD" w:rsidRPr="0047471F" w:rsidRDefault="003557AD" w:rsidP="0047471F">
      <w:pPr>
        <w:snapToGrid w:val="0"/>
        <w:spacing w:line="560" w:lineRule="exact"/>
        <w:ind w:firstLineChars="200" w:firstLine="640"/>
        <w:rPr>
          <w:rFonts w:ascii="仿宋_GB2312" w:hAnsi="仿宋"/>
          <w:szCs w:val="32"/>
        </w:rPr>
      </w:pPr>
      <w:r w:rsidRPr="0047471F">
        <w:rPr>
          <w:rFonts w:ascii="仿宋_GB2312" w:hAnsi="仿宋" w:hint="eastAsia"/>
          <w:szCs w:val="32"/>
        </w:rPr>
        <w:t>（4）按计划组织本级财政收入和地方税的征收，完成国家财政计划，不断培植税源，管好财政资金，增强财政实力。</w:t>
      </w:r>
    </w:p>
    <w:p w:rsidR="003557AD" w:rsidRPr="0047471F" w:rsidRDefault="003557AD" w:rsidP="0047471F">
      <w:pPr>
        <w:snapToGrid w:val="0"/>
        <w:spacing w:line="560" w:lineRule="exact"/>
        <w:ind w:firstLineChars="200" w:firstLine="640"/>
        <w:rPr>
          <w:rFonts w:ascii="仿宋_GB2312" w:hAnsi="仿宋"/>
          <w:szCs w:val="32"/>
        </w:rPr>
      </w:pPr>
      <w:r w:rsidRPr="0047471F">
        <w:rPr>
          <w:rFonts w:ascii="仿宋_GB2312" w:hAnsi="仿宋" w:hint="eastAsia"/>
          <w:szCs w:val="32"/>
        </w:rPr>
        <w:t>（5）抓好精神文明建设，丰富群众文化生活，提倡移风易俗，反对封建迷信，破除陈规陋习，树立社会主义新风尚。</w:t>
      </w:r>
    </w:p>
    <w:p w:rsidR="003557AD" w:rsidRPr="0047471F" w:rsidRDefault="003557AD" w:rsidP="0047471F">
      <w:pPr>
        <w:pStyle w:val="a0"/>
        <w:spacing w:line="560" w:lineRule="exact"/>
        <w:ind w:firstLineChars="200" w:firstLine="640"/>
        <w:rPr>
          <w:rFonts w:hint="eastAsia"/>
          <w:sz w:val="32"/>
          <w:szCs w:val="32"/>
        </w:rPr>
      </w:pPr>
      <w:r w:rsidRPr="0047471F">
        <w:rPr>
          <w:rFonts w:ascii="仿宋_GB2312" w:eastAsia="仿宋_GB2312" w:hAnsi="仿宋" w:hint="eastAsia"/>
          <w:sz w:val="32"/>
          <w:szCs w:val="32"/>
        </w:rPr>
        <w:t>（6）完成上级政府交办的其它事项。</w:t>
      </w:r>
    </w:p>
    <w:p w:rsidR="0010712D" w:rsidRP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lastRenderedPageBreak/>
        <w:t>（三）人员概况</w:t>
      </w:r>
    </w:p>
    <w:p w:rsidR="00C31A63" w:rsidRPr="0047471F" w:rsidRDefault="00C31A63" w:rsidP="0047471F">
      <w:pPr>
        <w:pStyle w:val="a0"/>
        <w:spacing w:line="560" w:lineRule="exact"/>
        <w:ind w:firstLineChars="200" w:firstLine="640"/>
        <w:rPr>
          <w:rFonts w:hint="eastAsia"/>
          <w:sz w:val="32"/>
          <w:szCs w:val="32"/>
        </w:rPr>
      </w:pPr>
      <w:r w:rsidRPr="0047471F">
        <w:rPr>
          <w:rFonts w:ascii="仿宋_GB2312" w:eastAsia="仿宋_GB2312" w:hAnsi="宋体" w:cs="仿宋_GB2312" w:hint="eastAsia"/>
          <w:kern w:val="0"/>
          <w:sz w:val="32"/>
          <w:szCs w:val="32"/>
        </w:rPr>
        <w:t>年末实有328人，其中：行政人员43人（含工勤2人），事业人员285人。</w:t>
      </w:r>
    </w:p>
    <w:p w:rsidR="0010712D" w:rsidRPr="0047471F" w:rsidRDefault="00DA1707" w:rsidP="0047471F">
      <w:pPr>
        <w:spacing w:line="560" w:lineRule="exact"/>
        <w:ind w:firstLineChars="196" w:firstLine="630"/>
        <w:rPr>
          <w:rFonts w:ascii="宋体" w:hAnsi="宋体" w:cs="宋体"/>
          <w:b/>
          <w:bCs/>
          <w:szCs w:val="32"/>
        </w:rPr>
      </w:pPr>
      <w:r w:rsidRPr="0047471F">
        <w:rPr>
          <w:rFonts w:ascii="宋体" w:hAnsi="宋体" w:cs="宋体" w:hint="eastAsia"/>
          <w:b/>
          <w:bCs/>
          <w:szCs w:val="32"/>
        </w:rPr>
        <w:t>二、部门财政资金收支情况</w:t>
      </w:r>
    </w:p>
    <w:p w:rsidR="0010712D" w:rsidRP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t>（一）部门财政资金收入情况</w:t>
      </w:r>
    </w:p>
    <w:p w:rsidR="00C31A63" w:rsidRPr="0047471F" w:rsidRDefault="00C31A63" w:rsidP="0047471F">
      <w:pPr>
        <w:snapToGrid w:val="0"/>
        <w:spacing w:line="560" w:lineRule="exact"/>
        <w:ind w:firstLineChars="200" w:firstLine="640"/>
        <w:rPr>
          <w:rFonts w:ascii="仿宋_GB2312" w:hAnsi="宋体" w:cs="仿宋_GB2312"/>
          <w:kern w:val="0"/>
          <w:szCs w:val="32"/>
        </w:rPr>
      </w:pPr>
      <w:r w:rsidRPr="0047471F">
        <w:rPr>
          <w:rFonts w:ascii="仿宋_GB2312" w:hAnsi="宋体" w:cs="仿宋_GB2312" w:hint="eastAsia"/>
          <w:kern w:val="0"/>
          <w:szCs w:val="32"/>
        </w:rPr>
        <w:t>（1</w:t>
      </w:r>
      <w:r w:rsidRPr="0047471F">
        <w:rPr>
          <w:rFonts w:ascii="仿宋_GB2312" w:hAnsi="宋体" w:cs="仿宋_GB2312" w:hint="eastAsia"/>
          <w:kern w:val="0"/>
          <w:szCs w:val="32"/>
        </w:rPr>
        <w:t>）</w:t>
      </w:r>
      <w:r w:rsidRPr="0047471F">
        <w:rPr>
          <w:rFonts w:ascii="仿宋_GB2312" w:hAnsi="宋体" w:cs="仿宋_GB2312" w:hint="eastAsia"/>
          <w:kern w:val="0"/>
          <w:szCs w:val="32"/>
        </w:rPr>
        <w:t>2020年我镇实现地方公共财政预算收地方一般公共预算收入3084.00万元。</w:t>
      </w:r>
    </w:p>
    <w:p w:rsidR="00C31A63" w:rsidRPr="0047471F" w:rsidRDefault="00C31A63" w:rsidP="0047471F">
      <w:pPr>
        <w:snapToGrid w:val="0"/>
        <w:spacing w:line="560" w:lineRule="exact"/>
        <w:ind w:firstLineChars="200" w:firstLine="640"/>
        <w:rPr>
          <w:rFonts w:ascii="仿宋_GB2312" w:hAnsi="宋体" w:cs="仿宋_GB2312" w:hint="eastAsia"/>
          <w:kern w:val="0"/>
          <w:szCs w:val="32"/>
        </w:rPr>
      </w:pPr>
      <w:r w:rsidRPr="0047471F">
        <w:rPr>
          <w:rFonts w:ascii="仿宋_GB2312" w:hAnsi="宋体" w:cs="仿宋_GB2312" w:hint="eastAsia"/>
          <w:kern w:val="0"/>
          <w:szCs w:val="32"/>
        </w:rPr>
        <w:t>（2</w:t>
      </w:r>
      <w:r w:rsidRPr="0047471F">
        <w:rPr>
          <w:rFonts w:ascii="仿宋_GB2312" w:hAnsi="宋体" w:cs="仿宋_GB2312" w:hint="eastAsia"/>
          <w:kern w:val="0"/>
          <w:szCs w:val="32"/>
        </w:rPr>
        <w:t>）</w:t>
      </w:r>
      <w:r w:rsidRPr="0047471F">
        <w:rPr>
          <w:rFonts w:ascii="仿宋_GB2312" w:hAnsi="宋体" w:cs="仿宋_GB2312" w:hint="eastAsia"/>
          <w:kern w:val="0"/>
          <w:szCs w:val="32"/>
        </w:rPr>
        <w:t>2020年上级补助收入5927.00万元。</w:t>
      </w:r>
    </w:p>
    <w:p w:rsidR="00C31A63" w:rsidRPr="0047471F" w:rsidRDefault="00C31A63" w:rsidP="0047471F">
      <w:pPr>
        <w:snapToGrid w:val="0"/>
        <w:spacing w:line="560" w:lineRule="exact"/>
        <w:ind w:firstLineChars="200" w:firstLine="640"/>
        <w:rPr>
          <w:rFonts w:ascii="仿宋_GB2312" w:hAnsi="宋体" w:cs="仿宋_GB2312"/>
          <w:kern w:val="0"/>
          <w:szCs w:val="32"/>
        </w:rPr>
      </w:pPr>
      <w:r w:rsidRPr="0047471F">
        <w:rPr>
          <w:rFonts w:ascii="仿宋_GB2312" w:hAnsi="宋体" w:cs="仿宋_GB2312" w:hint="eastAsia"/>
          <w:kern w:val="0"/>
          <w:szCs w:val="32"/>
        </w:rPr>
        <w:t>（3</w:t>
      </w:r>
      <w:r w:rsidRPr="0047471F">
        <w:rPr>
          <w:rFonts w:ascii="仿宋_GB2312" w:hAnsi="宋体" w:cs="仿宋_GB2312" w:hint="eastAsia"/>
          <w:kern w:val="0"/>
          <w:szCs w:val="32"/>
        </w:rPr>
        <w:t>）</w:t>
      </w:r>
      <w:r w:rsidRPr="0047471F">
        <w:rPr>
          <w:rFonts w:ascii="仿宋_GB2312" w:hAnsi="宋体" w:cs="仿宋_GB2312" w:hint="eastAsia"/>
          <w:kern w:val="0"/>
          <w:szCs w:val="32"/>
        </w:rPr>
        <w:t>2020年专项转移支付987.00万元。</w:t>
      </w:r>
    </w:p>
    <w:p w:rsidR="00C31A63" w:rsidRPr="0047471F" w:rsidRDefault="00C31A63" w:rsidP="0047471F">
      <w:pPr>
        <w:pStyle w:val="a0"/>
        <w:spacing w:line="560" w:lineRule="exact"/>
        <w:ind w:firstLineChars="200" w:firstLine="640"/>
        <w:rPr>
          <w:rFonts w:hint="eastAsia"/>
          <w:sz w:val="32"/>
          <w:szCs w:val="32"/>
        </w:rPr>
      </w:pPr>
      <w:r w:rsidRPr="0047471F">
        <w:rPr>
          <w:rFonts w:ascii="仿宋_GB2312" w:eastAsia="仿宋_GB2312" w:hAnsi="宋体" w:cs="仿宋_GB2312" w:hint="eastAsia"/>
          <w:kern w:val="0"/>
          <w:sz w:val="32"/>
          <w:szCs w:val="32"/>
        </w:rPr>
        <w:t>（4</w:t>
      </w:r>
      <w:r w:rsidRPr="0047471F">
        <w:rPr>
          <w:rFonts w:ascii="仿宋_GB2312" w:eastAsia="仿宋_GB2312" w:hAnsi="宋体" w:cs="仿宋_GB2312" w:hint="eastAsia"/>
          <w:kern w:val="0"/>
          <w:sz w:val="32"/>
          <w:szCs w:val="32"/>
        </w:rPr>
        <w:t>）</w:t>
      </w:r>
      <w:r w:rsidRPr="0047471F">
        <w:rPr>
          <w:rFonts w:ascii="仿宋_GB2312" w:eastAsia="仿宋_GB2312" w:hAnsi="宋体" w:cs="仿宋_GB2312" w:hint="eastAsia"/>
          <w:kern w:val="0"/>
          <w:sz w:val="32"/>
          <w:szCs w:val="32"/>
        </w:rPr>
        <w:t>2020年政府性基金收入823.00万元。</w:t>
      </w:r>
    </w:p>
    <w:p w:rsid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t>（二）部门财政资金支出情况</w:t>
      </w:r>
    </w:p>
    <w:p w:rsidR="00C31A63" w:rsidRPr="0047471F" w:rsidRDefault="00C31A63" w:rsidP="0047471F">
      <w:pPr>
        <w:spacing w:line="560" w:lineRule="exact"/>
        <w:ind w:firstLineChars="200" w:firstLine="640"/>
        <w:rPr>
          <w:rFonts w:ascii="宋体" w:hAnsi="宋体" w:cs="宋体" w:hint="eastAsia"/>
          <w:szCs w:val="32"/>
        </w:rPr>
      </w:pPr>
      <w:r w:rsidRPr="0047471F">
        <w:rPr>
          <w:rFonts w:ascii="仿宋_GB2312" w:hAnsi="宋体" w:cs="仿宋_GB2312" w:hint="eastAsia"/>
          <w:kern w:val="0"/>
          <w:szCs w:val="32"/>
        </w:rPr>
        <w:t>2020年财政支出8330.12 万元</w:t>
      </w:r>
      <w:r w:rsidRPr="0047471F">
        <w:rPr>
          <w:rFonts w:ascii="仿宋_GB2312" w:hAnsi="宋体" w:cs="仿宋_GB2312" w:hint="eastAsia"/>
          <w:kern w:val="0"/>
          <w:szCs w:val="32"/>
        </w:rPr>
        <w:t>；上解</w:t>
      </w:r>
      <w:r w:rsidRPr="0047471F">
        <w:rPr>
          <w:rFonts w:ascii="仿宋_GB2312" w:hAnsi="宋体" w:cs="仿宋_GB2312"/>
          <w:kern w:val="0"/>
          <w:szCs w:val="32"/>
        </w:rPr>
        <w:t>支出</w:t>
      </w:r>
      <w:r w:rsidRPr="0047471F">
        <w:rPr>
          <w:rFonts w:ascii="仿宋_GB2312" w:hAnsi="宋体" w:cs="仿宋_GB2312" w:hint="eastAsia"/>
          <w:kern w:val="0"/>
          <w:szCs w:val="32"/>
        </w:rPr>
        <w:t>2490.88万元</w:t>
      </w:r>
      <w:r w:rsidRPr="0047471F">
        <w:rPr>
          <w:rFonts w:ascii="仿宋_GB2312" w:hAnsi="宋体" w:cs="仿宋_GB2312"/>
          <w:kern w:val="0"/>
          <w:szCs w:val="32"/>
        </w:rPr>
        <w:t>。</w:t>
      </w:r>
    </w:p>
    <w:p w:rsidR="0010712D" w:rsidRPr="0047471F" w:rsidRDefault="00DA1707" w:rsidP="0047471F">
      <w:pPr>
        <w:spacing w:line="560" w:lineRule="exact"/>
        <w:ind w:firstLineChars="196" w:firstLine="630"/>
        <w:rPr>
          <w:rFonts w:ascii="宋体" w:hAnsi="宋体" w:cs="宋体"/>
          <w:b/>
          <w:bCs/>
          <w:szCs w:val="32"/>
        </w:rPr>
      </w:pPr>
      <w:r w:rsidRPr="0047471F">
        <w:rPr>
          <w:rFonts w:ascii="宋体" w:hAnsi="宋体" w:cs="宋体" w:hint="eastAsia"/>
          <w:b/>
          <w:bCs/>
          <w:szCs w:val="32"/>
        </w:rPr>
        <w:t>三</w:t>
      </w:r>
      <w:r w:rsidRPr="0047471F">
        <w:rPr>
          <w:rFonts w:ascii="宋体" w:hAnsi="宋体" w:cs="宋体" w:hint="eastAsia"/>
          <w:b/>
          <w:bCs/>
          <w:szCs w:val="32"/>
        </w:rPr>
        <w:t>、部门财政支出管理情况</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（一）预决算编制情况</w:t>
      </w:r>
    </w:p>
    <w:p w:rsidR="00781E9A" w:rsidRPr="0047471F" w:rsidRDefault="00781E9A" w:rsidP="0047471F">
      <w:pPr>
        <w:spacing w:line="560" w:lineRule="exact"/>
        <w:ind w:firstLineChars="200" w:firstLine="640"/>
        <w:rPr>
          <w:rFonts w:ascii="宋体" w:hAnsi="宋体" w:cs="宋体" w:hint="eastAsia"/>
          <w:szCs w:val="32"/>
        </w:rPr>
      </w:pPr>
      <w:r w:rsidRPr="0047471F">
        <w:rPr>
          <w:rFonts w:ascii="宋体" w:hAnsi="宋体" w:cs="宋体" w:hint="eastAsia"/>
          <w:szCs w:val="32"/>
        </w:rPr>
        <w:t>福集镇</w:t>
      </w:r>
      <w:r w:rsidRPr="0047471F">
        <w:rPr>
          <w:rFonts w:ascii="宋体" w:hAnsi="宋体" w:cs="宋体" w:hint="eastAsia"/>
          <w:szCs w:val="32"/>
        </w:rPr>
        <w:t>严格按照《预算法》、《中华人民共和国预算法实施条例》等预算编制的法律、法规，以</w:t>
      </w:r>
      <w:r w:rsidRPr="0047471F">
        <w:rPr>
          <w:rFonts w:ascii="宋体" w:hAnsi="宋体" w:cs="宋体" w:hint="eastAsia"/>
          <w:szCs w:val="32"/>
        </w:rPr>
        <w:t>2020</w:t>
      </w:r>
      <w:r w:rsidRPr="0047471F">
        <w:rPr>
          <w:rFonts w:ascii="宋体" w:hAnsi="宋体" w:cs="宋体" w:hint="eastAsia"/>
          <w:szCs w:val="32"/>
        </w:rPr>
        <w:t>年</w:t>
      </w:r>
      <w:r w:rsidRPr="0047471F">
        <w:rPr>
          <w:rFonts w:ascii="宋体" w:hAnsi="宋体" w:cs="宋体" w:hint="eastAsia"/>
          <w:szCs w:val="32"/>
        </w:rPr>
        <w:t>12</w:t>
      </w:r>
      <w:r w:rsidRPr="0047471F">
        <w:rPr>
          <w:rFonts w:ascii="宋体" w:hAnsi="宋体" w:cs="宋体" w:hint="eastAsia"/>
          <w:szCs w:val="32"/>
        </w:rPr>
        <w:t>月</w:t>
      </w:r>
      <w:r w:rsidRPr="0047471F">
        <w:rPr>
          <w:rFonts w:ascii="宋体" w:hAnsi="宋体" w:cs="宋体" w:hint="eastAsia"/>
          <w:szCs w:val="32"/>
        </w:rPr>
        <w:t>31</w:t>
      </w:r>
      <w:r w:rsidRPr="0047471F">
        <w:rPr>
          <w:rFonts w:ascii="宋体" w:hAnsi="宋体" w:cs="宋体" w:hint="eastAsia"/>
          <w:szCs w:val="32"/>
        </w:rPr>
        <w:t>日为基本支出预算编制基准期。基本支出预算包括人员经费和日常公用经费两部分，认真开展我</w:t>
      </w:r>
      <w:r w:rsidR="008D4D32">
        <w:rPr>
          <w:rFonts w:ascii="宋体" w:hAnsi="宋体" w:cs="宋体" w:hint="eastAsia"/>
          <w:szCs w:val="32"/>
        </w:rPr>
        <w:t>单位</w:t>
      </w:r>
      <w:r w:rsidRPr="0047471F">
        <w:rPr>
          <w:rFonts w:ascii="宋体" w:hAnsi="宋体" w:cs="宋体" w:hint="eastAsia"/>
          <w:szCs w:val="32"/>
        </w:rPr>
        <w:t>的预算编制工作，切实做到数据完整准确。对项目资金的预算，由相关</w:t>
      </w:r>
      <w:r w:rsidRPr="0047471F">
        <w:rPr>
          <w:rFonts w:ascii="宋体" w:hAnsi="宋体" w:cs="宋体" w:hint="eastAsia"/>
          <w:szCs w:val="32"/>
        </w:rPr>
        <w:t>部门</w:t>
      </w:r>
      <w:r w:rsidRPr="0047471F">
        <w:rPr>
          <w:rFonts w:ascii="宋体" w:hAnsi="宋体" w:cs="宋体" w:hint="eastAsia"/>
          <w:szCs w:val="32"/>
        </w:rPr>
        <w:t>根据工作需要提出具体的项目目标和实施计划，细化项目支出内容、资金计划，精准编制项目支出绩效目标情况表，提供准确的项目支撑依据，切实做到项目资金编制的合理化、人性化</w:t>
      </w:r>
      <w:r w:rsidRPr="0047471F">
        <w:rPr>
          <w:rFonts w:ascii="宋体" w:hAnsi="宋体" w:cs="宋体" w:hint="eastAsia"/>
          <w:szCs w:val="32"/>
        </w:rPr>
        <w:t>。</w:t>
      </w:r>
    </w:p>
    <w:p w:rsidR="0010712D" w:rsidRPr="0047471F" w:rsidRDefault="00DA1707" w:rsidP="0047471F">
      <w:pPr>
        <w:spacing w:line="560" w:lineRule="exact"/>
        <w:ind w:firstLineChars="199" w:firstLine="639"/>
        <w:rPr>
          <w:rFonts w:ascii="宋体" w:hAnsi="宋体" w:cs="宋体"/>
          <w:b/>
          <w:szCs w:val="32"/>
        </w:rPr>
      </w:pPr>
      <w:r w:rsidRPr="0047471F">
        <w:rPr>
          <w:rFonts w:ascii="宋体" w:hAnsi="宋体" w:cs="宋体" w:hint="eastAsia"/>
          <w:b/>
          <w:szCs w:val="32"/>
        </w:rPr>
        <w:t>（二）执行管理情况</w:t>
      </w:r>
    </w:p>
    <w:p w:rsidR="00781E9A" w:rsidRPr="00781E9A" w:rsidRDefault="00781E9A" w:rsidP="0047471F">
      <w:pPr>
        <w:spacing w:line="560" w:lineRule="exact"/>
        <w:ind w:firstLineChars="200" w:firstLine="640"/>
        <w:rPr>
          <w:rFonts w:ascii="微软雅黑" w:eastAsia="微软雅黑" w:hAnsi="微软雅黑" w:cs="宋体" w:hint="eastAsia"/>
          <w:color w:val="333333"/>
          <w:kern w:val="0"/>
          <w:szCs w:val="32"/>
        </w:rPr>
      </w:pPr>
      <w:r w:rsidRPr="00781E9A">
        <w:rPr>
          <w:rFonts w:ascii="宋体" w:hAnsi="宋体" w:cs="宋体" w:hint="eastAsia"/>
          <w:szCs w:val="32"/>
        </w:rPr>
        <w:t>我</w:t>
      </w:r>
      <w:r w:rsidRPr="0047471F">
        <w:rPr>
          <w:rFonts w:ascii="宋体" w:hAnsi="宋体" w:cs="宋体" w:hint="eastAsia"/>
          <w:szCs w:val="32"/>
        </w:rPr>
        <w:t>单位</w:t>
      </w:r>
      <w:r w:rsidRPr="00781E9A">
        <w:rPr>
          <w:rFonts w:ascii="宋体" w:hAnsi="宋体" w:cs="宋体" w:hint="eastAsia"/>
          <w:szCs w:val="32"/>
        </w:rPr>
        <w:t>支付执行进度符合财政要求。</w:t>
      </w:r>
      <w:r w:rsidRPr="00781E9A">
        <w:rPr>
          <w:rFonts w:ascii="宋体" w:hAnsi="宋体" w:cs="宋体" w:hint="eastAsia"/>
          <w:szCs w:val="32"/>
        </w:rPr>
        <w:t>在预算资金的使用上严格按照预算法及实施条例执行，严格按照先有预算，后有支出的原则，做好内控管理。职工工资等人员经费按月发放，公用经费</w:t>
      </w:r>
      <w:r w:rsidRPr="0047471F">
        <w:rPr>
          <w:rFonts w:ascii="宋体" w:hAnsi="宋体" w:cs="宋体" w:hint="eastAsia"/>
          <w:szCs w:val="32"/>
        </w:rPr>
        <w:t>按计划</w:t>
      </w:r>
      <w:r w:rsidRPr="0047471F">
        <w:rPr>
          <w:rFonts w:ascii="宋体" w:hAnsi="宋体" w:cs="宋体"/>
          <w:szCs w:val="32"/>
        </w:rPr>
        <w:t>经</w:t>
      </w:r>
      <w:r w:rsidRPr="0047471F">
        <w:rPr>
          <w:rFonts w:ascii="宋体" w:hAnsi="宋体" w:cs="宋体" w:hint="eastAsia"/>
          <w:szCs w:val="32"/>
        </w:rPr>
        <w:lastRenderedPageBreak/>
        <w:t>审核后及时支付，项目经费下达</w:t>
      </w:r>
      <w:r w:rsidRPr="00781E9A">
        <w:rPr>
          <w:rFonts w:ascii="宋体" w:hAnsi="宋体" w:cs="宋体" w:hint="eastAsia"/>
          <w:szCs w:val="32"/>
        </w:rPr>
        <w:t>后及时通知按项目建设合同约定审核申请划拨。在支付方式上，工资实行财政直接支付；项目资金采取对公转账或一卡通支付，公用经费采取对公转账支付或公务卡支付，尽量不用现金支出。</w:t>
      </w:r>
    </w:p>
    <w:p w:rsidR="00781E9A" w:rsidRPr="0047471F" w:rsidRDefault="00781E9A" w:rsidP="0047471F">
      <w:pPr>
        <w:spacing w:line="560" w:lineRule="exact"/>
        <w:ind w:firstLineChars="200" w:firstLine="640"/>
        <w:rPr>
          <w:rFonts w:ascii="宋体" w:hAnsi="宋体" w:cs="宋体" w:hint="eastAsia"/>
          <w:szCs w:val="32"/>
        </w:rPr>
      </w:pPr>
      <w:r w:rsidRPr="00781E9A">
        <w:rPr>
          <w:rFonts w:ascii="宋体" w:hAnsi="宋体" w:cs="宋体" w:hint="eastAsia"/>
          <w:szCs w:val="32"/>
        </w:rPr>
        <w:t>中期评估：在执行各项资金预算中，严格按照中央、省、市、县各级财务管理规定，管好、用好每笔资金。同时，按照单位内部控制建设要求也制定了相应的“财务管理制度”，在专项项目资金使用过程中，严格按照项目资金管理办法的规定做好项目实施和监管，切实做到专款专用，从而发挥好项目资金对项目实施的促进作用；大额资金拨付经</w:t>
      </w:r>
      <w:r w:rsidR="008D4D32">
        <w:rPr>
          <w:rFonts w:ascii="宋体" w:hAnsi="宋体" w:cs="宋体" w:hint="eastAsia"/>
          <w:szCs w:val="32"/>
        </w:rPr>
        <w:t>党委</w:t>
      </w:r>
      <w:r w:rsidRPr="00781E9A">
        <w:rPr>
          <w:rFonts w:ascii="宋体" w:hAnsi="宋体" w:cs="宋体" w:hint="eastAsia"/>
          <w:szCs w:val="32"/>
        </w:rPr>
        <w:t>会研究决定，杜绝违规违纪事件的发生。对专项项目实施中期进行评估、监督，发现问题及时整改。</w:t>
      </w:r>
    </w:p>
    <w:p w:rsidR="0010712D" w:rsidRPr="0047471F" w:rsidRDefault="00DA1707" w:rsidP="0047471F">
      <w:pPr>
        <w:spacing w:line="560" w:lineRule="exact"/>
        <w:ind w:firstLineChars="199" w:firstLine="639"/>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三）支出绩效情况</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 xml:space="preserve">1. </w:t>
      </w:r>
      <w:r w:rsidRPr="0047471F">
        <w:rPr>
          <w:rFonts w:ascii="宋体" w:hAnsi="宋体" w:cs="宋体" w:hint="eastAsia"/>
          <w:b/>
          <w:szCs w:val="32"/>
        </w:rPr>
        <w:t>部门支出绩效</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1</w:t>
      </w:r>
      <w:r w:rsidRPr="0047471F">
        <w:rPr>
          <w:rFonts w:ascii="宋体" w:hAnsi="宋体" w:cs="宋体" w:hint="eastAsia"/>
          <w:b/>
          <w:szCs w:val="32"/>
        </w:rPr>
        <w:t>）行政运转保障。</w:t>
      </w:r>
    </w:p>
    <w:p w:rsidR="00ED5786" w:rsidRPr="0047471F" w:rsidRDefault="00ED5786" w:rsidP="0047471F">
      <w:pPr>
        <w:spacing w:line="560" w:lineRule="exact"/>
        <w:ind w:firstLineChars="196" w:firstLine="627"/>
        <w:rPr>
          <w:rFonts w:ascii="宋体" w:hAnsi="宋体" w:cs="宋体" w:hint="eastAsia"/>
          <w:szCs w:val="32"/>
        </w:rPr>
      </w:pPr>
      <w:r w:rsidRPr="0047471F">
        <w:rPr>
          <w:rFonts w:ascii="宋体" w:hAnsi="宋体" w:cs="宋体" w:hint="eastAsia"/>
          <w:szCs w:val="32"/>
        </w:rPr>
        <w:t>人员经费</w:t>
      </w:r>
      <w:r w:rsidR="00773999" w:rsidRPr="0047471F">
        <w:rPr>
          <w:rFonts w:ascii="宋体" w:hAnsi="宋体" w:cs="宋体"/>
          <w:szCs w:val="32"/>
        </w:rPr>
        <w:t>750.98</w:t>
      </w:r>
      <w:r w:rsidRPr="0047471F">
        <w:rPr>
          <w:rFonts w:ascii="宋体" w:hAnsi="宋体" w:cs="宋体" w:hint="eastAsia"/>
          <w:szCs w:val="32"/>
        </w:rPr>
        <w:t>万元，其中主要包括基本工资、津贴补贴、奖金、绩效工资、机关事业单位基本养老保险缴费、</w:t>
      </w:r>
      <w:r w:rsidRPr="0047471F">
        <w:rPr>
          <w:rFonts w:ascii="宋体" w:hAnsi="宋体" w:cs="宋体" w:hint="eastAsia"/>
          <w:szCs w:val="32"/>
        </w:rPr>
        <w:t xml:space="preserve"> </w:t>
      </w:r>
      <w:r w:rsidRPr="0047471F">
        <w:rPr>
          <w:rFonts w:ascii="宋体" w:hAnsi="宋体" w:cs="宋体" w:hint="eastAsia"/>
          <w:szCs w:val="32"/>
        </w:rPr>
        <w:t>职业年金缴费、职工基本医疗保险缴费、公务员医疗补助缴</w:t>
      </w:r>
      <w:r w:rsidRPr="0047471F">
        <w:rPr>
          <w:rFonts w:ascii="宋体" w:hAnsi="宋体" w:cs="宋体" w:hint="eastAsia"/>
          <w:szCs w:val="32"/>
        </w:rPr>
        <w:t xml:space="preserve"> </w:t>
      </w:r>
      <w:r w:rsidRPr="0047471F">
        <w:rPr>
          <w:rFonts w:ascii="宋体" w:hAnsi="宋体" w:cs="宋体" w:hint="eastAsia"/>
          <w:szCs w:val="32"/>
        </w:rPr>
        <w:t>费、住公积金、医疗费、其他社会保障缴费、其他工资福利支出、</w:t>
      </w:r>
      <w:r w:rsidRPr="0047471F">
        <w:rPr>
          <w:rFonts w:ascii="宋体" w:hAnsi="宋体" w:cs="宋体" w:hint="eastAsia"/>
          <w:szCs w:val="32"/>
        </w:rPr>
        <w:t xml:space="preserve"> </w:t>
      </w:r>
      <w:r w:rsidRPr="0047471F">
        <w:rPr>
          <w:rFonts w:ascii="宋体" w:hAnsi="宋体" w:cs="宋体" w:hint="eastAsia"/>
          <w:szCs w:val="32"/>
        </w:rPr>
        <w:t>奖励金、其他对个人和家庭的补助支出。</w:t>
      </w:r>
    </w:p>
    <w:p w:rsidR="00773999" w:rsidRPr="0047471F" w:rsidRDefault="00ED5786" w:rsidP="0047471F">
      <w:pPr>
        <w:spacing w:line="560" w:lineRule="exact"/>
        <w:ind w:firstLineChars="196" w:firstLine="627"/>
        <w:rPr>
          <w:rFonts w:ascii="宋体" w:hAnsi="宋体" w:cs="宋体"/>
          <w:szCs w:val="32"/>
        </w:rPr>
      </w:pPr>
      <w:r w:rsidRPr="0047471F">
        <w:rPr>
          <w:rFonts w:ascii="宋体" w:hAnsi="宋体" w:cs="宋体" w:hint="eastAsia"/>
          <w:szCs w:val="32"/>
        </w:rPr>
        <w:t>公用经费</w:t>
      </w:r>
      <w:r w:rsidR="00773999" w:rsidRPr="0047471F">
        <w:rPr>
          <w:rFonts w:ascii="宋体" w:hAnsi="宋体" w:cs="宋体"/>
          <w:szCs w:val="32"/>
        </w:rPr>
        <w:t>196.06</w:t>
      </w:r>
      <w:r w:rsidRPr="0047471F">
        <w:rPr>
          <w:rFonts w:ascii="宋体" w:hAnsi="宋体" w:cs="宋体" w:hint="eastAsia"/>
          <w:szCs w:val="32"/>
        </w:rPr>
        <w:t>万元，主要包括办公费、印刷费、水费、电费、邮电费、差旅费、维修（护）费、公务接待</w:t>
      </w:r>
      <w:r w:rsidRPr="0047471F">
        <w:rPr>
          <w:rFonts w:ascii="宋体" w:hAnsi="宋体" w:cs="宋体" w:hint="eastAsia"/>
          <w:szCs w:val="32"/>
        </w:rPr>
        <w:t xml:space="preserve"> </w:t>
      </w:r>
      <w:r w:rsidRPr="0047471F">
        <w:rPr>
          <w:rFonts w:ascii="宋体" w:hAnsi="宋体" w:cs="宋体" w:hint="eastAsia"/>
          <w:szCs w:val="32"/>
        </w:rPr>
        <w:t>费、工会经费、福利费、公务用车运行维护费、其他交通费用、其他商品和服务支出。</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2</w:t>
      </w:r>
      <w:r w:rsidRPr="0047471F">
        <w:rPr>
          <w:rFonts w:ascii="宋体" w:hAnsi="宋体" w:cs="宋体" w:hint="eastAsia"/>
          <w:b/>
          <w:szCs w:val="32"/>
        </w:rPr>
        <w:t>）机关厉行节约。</w:t>
      </w:r>
    </w:p>
    <w:p w:rsidR="00773999" w:rsidRPr="0047471F" w:rsidRDefault="00773999" w:rsidP="0047471F">
      <w:pPr>
        <w:snapToGrid w:val="0"/>
        <w:spacing w:line="560" w:lineRule="exact"/>
        <w:ind w:firstLineChars="200" w:firstLine="640"/>
        <w:rPr>
          <w:rFonts w:ascii="仿宋_GB2312" w:hAnsi="仿宋" w:hint="eastAsia"/>
          <w:szCs w:val="32"/>
        </w:rPr>
      </w:pPr>
      <w:r w:rsidRPr="0047471F">
        <w:rPr>
          <w:rFonts w:ascii="仿宋_GB2312" w:hAnsi="宋体" w:cs="仿宋_GB2312" w:hint="eastAsia"/>
          <w:kern w:val="0"/>
          <w:szCs w:val="32"/>
        </w:rPr>
        <w:t>2020年度“三公”经费财政拨款支出决算为23.29万元，比上年减少1.16万元，完成预算100%，预算与决算数持平。”</w:t>
      </w:r>
    </w:p>
    <w:p w:rsidR="00773999" w:rsidRPr="0047471F" w:rsidRDefault="00773999" w:rsidP="0047471F">
      <w:pPr>
        <w:snapToGrid w:val="0"/>
        <w:spacing w:line="560" w:lineRule="exact"/>
        <w:ind w:firstLineChars="200" w:firstLine="640"/>
        <w:rPr>
          <w:rFonts w:ascii="仿宋_GB2312" w:hAnsi="仿宋" w:hint="eastAsia"/>
          <w:szCs w:val="32"/>
        </w:rPr>
      </w:pPr>
      <w:r w:rsidRPr="0047471F">
        <w:rPr>
          <w:rFonts w:ascii="仿宋_GB2312" w:hAnsi="仿宋" w:hint="eastAsia"/>
          <w:szCs w:val="32"/>
        </w:rPr>
        <w:lastRenderedPageBreak/>
        <w:t>2020年度会议费支出决算为5.45万元，比上年减少3.14万元。</w:t>
      </w:r>
    </w:p>
    <w:p w:rsidR="00773999" w:rsidRPr="0047471F" w:rsidRDefault="00773999" w:rsidP="0047471F">
      <w:pPr>
        <w:spacing w:line="560" w:lineRule="exact"/>
        <w:ind w:firstLineChars="196" w:firstLine="627"/>
        <w:rPr>
          <w:rFonts w:ascii="仿宋_GB2312" w:hAnsi="仿宋"/>
          <w:szCs w:val="32"/>
        </w:rPr>
      </w:pPr>
      <w:r w:rsidRPr="0047471F">
        <w:rPr>
          <w:rFonts w:ascii="仿宋_GB2312" w:hAnsi="仿宋" w:hint="eastAsia"/>
          <w:szCs w:val="32"/>
        </w:rPr>
        <w:t>2020年度培训费支出决算为11.5万元，比上年减少0.28万元。</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3</w:t>
      </w:r>
      <w:r w:rsidRPr="0047471F">
        <w:rPr>
          <w:rFonts w:ascii="宋体" w:hAnsi="宋体" w:cs="宋体" w:hint="eastAsia"/>
          <w:b/>
          <w:szCs w:val="32"/>
        </w:rPr>
        <w:t>）机关节能降耗。</w:t>
      </w:r>
    </w:p>
    <w:p w:rsidR="00773999" w:rsidRPr="0047471F" w:rsidRDefault="00781E9A" w:rsidP="0047471F">
      <w:pPr>
        <w:pStyle w:val="a0"/>
        <w:spacing w:line="560" w:lineRule="exact"/>
        <w:ind w:firstLineChars="200" w:firstLine="640"/>
        <w:rPr>
          <w:rFonts w:hint="eastAsia"/>
          <w:sz w:val="32"/>
          <w:szCs w:val="32"/>
        </w:rPr>
      </w:pPr>
      <w:r w:rsidRPr="0047471F">
        <w:rPr>
          <w:rFonts w:ascii="仿宋_GB2312" w:eastAsia="仿宋_GB2312" w:hint="eastAsia"/>
          <w:color w:val="333333"/>
          <w:sz w:val="32"/>
          <w:szCs w:val="32"/>
          <w:shd w:val="clear" w:color="auto" w:fill="FFFFFF"/>
        </w:rPr>
        <w:t>2020年单位能耗支出2.25万元，其中电费支出1.60万元，水费支出0.12万元，天然气支出0.53万元。</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2</w:t>
      </w:r>
      <w:r w:rsidRPr="0047471F">
        <w:rPr>
          <w:rFonts w:ascii="宋体" w:hAnsi="宋体" w:cs="宋体" w:hint="eastAsia"/>
          <w:b/>
          <w:szCs w:val="32"/>
        </w:rPr>
        <w:t xml:space="preserve">. </w:t>
      </w:r>
      <w:r w:rsidRPr="0047471F">
        <w:rPr>
          <w:rFonts w:ascii="宋体" w:hAnsi="宋体" w:cs="宋体" w:hint="eastAsia"/>
          <w:b/>
          <w:szCs w:val="32"/>
        </w:rPr>
        <w:t>专项预算项目（待批复项目）支出绩效</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1</w:t>
      </w:r>
      <w:r w:rsidRPr="0047471F">
        <w:rPr>
          <w:rFonts w:ascii="宋体" w:hAnsi="宋体" w:cs="宋体" w:hint="eastAsia"/>
          <w:b/>
          <w:szCs w:val="32"/>
        </w:rPr>
        <w:t>）资金绩效分配情况。</w:t>
      </w:r>
    </w:p>
    <w:p w:rsidR="00B23F82" w:rsidRPr="0047471F" w:rsidRDefault="00B23F82" w:rsidP="0047471F">
      <w:pPr>
        <w:spacing w:line="560" w:lineRule="exact"/>
        <w:ind w:firstLineChars="196" w:firstLine="627"/>
        <w:rPr>
          <w:rFonts w:ascii="宋体" w:hAnsi="宋体" w:cs="宋体"/>
          <w:szCs w:val="32"/>
        </w:rPr>
      </w:pPr>
      <w:r w:rsidRPr="0047471F">
        <w:rPr>
          <w:rFonts w:ascii="宋体" w:hAnsi="宋体" w:cs="宋体" w:hint="eastAsia"/>
          <w:szCs w:val="32"/>
        </w:rPr>
        <w:t>我单位严格执行《四川省省级财政专项资金绩效分配管理暂行办法》和泸县财政局相关预算文件，实施绩效分配。根据上年绩效考核情况，结合本单位实际情况</w:t>
      </w:r>
      <w:bookmarkStart w:id="0" w:name="_GoBack"/>
      <w:bookmarkEnd w:id="0"/>
      <w:r w:rsidRPr="0047471F">
        <w:rPr>
          <w:rFonts w:ascii="宋体" w:hAnsi="宋体" w:cs="宋体" w:hint="eastAsia"/>
          <w:szCs w:val="32"/>
        </w:rPr>
        <w:t>，确定本年专项项目资金分配方案。</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2</w:t>
      </w:r>
      <w:r w:rsidRPr="0047471F">
        <w:rPr>
          <w:rFonts w:ascii="宋体" w:hAnsi="宋体" w:cs="宋体" w:hint="eastAsia"/>
          <w:b/>
          <w:szCs w:val="32"/>
        </w:rPr>
        <w:t>）项目资金管理情况。</w:t>
      </w:r>
    </w:p>
    <w:p w:rsidR="00781E9A" w:rsidRPr="0047471F" w:rsidRDefault="00BD2BA2" w:rsidP="0047471F">
      <w:pPr>
        <w:spacing w:line="560" w:lineRule="exact"/>
        <w:ind w:firstLineChars="200" w:firstLine="640"/>
        <w:rPr>
          <w:rFonts w:ascii="宋体" w:hAnsi="宋体" w:cs="宋体" w:hint="eastAsia"/>
          <w:szCs w:val="32"/>
        </w:rPr>
      </w:pPr>
      <w:r w:rsidRPr="0047471F">
        <w:rPr>
          <w:rFonts w:ascii="宋体" w:hAnsi="宋体" w:cs="宋体" w:hint="eastAsia"/>
          <w:szCs w:val="32"/>
        </w:rPr>
        <w:t>我单位</w:t>
      </w:r>
      <w:r w:rsidR="00781E9A" w:rsidRPr="0047471F">
        <w:rPr>
          <w:rFonts w:ascii="宋体" w:hAnsi="宋体" w:cs="宋体" w:hint="eastAsia"/>
          <w:szCs w:val="32"/>
        </w:rPr>
        <w:t>完善了《项目资金管理办法》，对项目资金实行分类报账。政府采购项目，需发票、政府采购项目结算报告、政府采购项目验收记录、合同、中标通知书、采购履约验收方案</w:t>
      </w:r>
      <w:r w:rsidRPr="0047471F">
        <w:rPr>
          <w:rFonts w:ascii="宋体" w:hAnsi="宋体" w:cs="宋体" w:hint="eastAsia"/>
          <w:szCs w:val="32"/>
        </w:rPr>
        <w:t>、</w:t>
      </w:r>
      <w:r w:rsidR="00781E9A" w:rsidRPr="0047471F">
        <w:rPr>
          <w:rFonts w:ascii="宋体" w:hAnsi="宋体" w:cs="宋体" w:hint="eastAsia"/>
          <w:szCs w:val="32"/>
        </w:rPr>
        <w:t>验收记录等；兑现农户的补助资金一律通过“一卡通”直接兑现给农户；补助资金的发放表册需注明领款人身份证号码、手机号码，由领款人本人签字，代签字的加盖手印；基本建设项目施工单位要求拨付工程进度款时，需提出书面申请及工程监理方签署意见表，由项目实施部门制定项目验收方案书面材料报计财和纪检，由财务、</w:t>
      </w:r>
      <w:r w:rsidRPr="0047471F">
        <w:rPr>
          <w:rFonts w:ascii="宋体" w:hAnsi="宋体" w:cs="宋体" w:hint="eastAsia"/>
          <w:szCs w:val="32"/>
        </w:rPr>
        <w:t>纪委</w:t>
      </w:r>
      <w:r w:rsidR="00781E9A" w:rsidRPr="0047471F">
        <w:rPr>
          <w:rFonts w:ascii="宋体" w:hAnsi="宋体" w:cs="宋体" w:hint="eastAsia"/>
          <w:szCs w:val="32"/>
        </w:rPr>
        <w:t>、</w:t>
      </w:r>
      <w:r w:rsidRPr="0047471F">
        <w:rPr>
          <w:rFonts w:ascii="宋体" w:hAnsi="宋体" w:cs="宋体" w:hint="eastAsia"/>
          <w:szCs w:val="32"/>
        </w:rPr>
        <w:t>业务部门</w:t>
      </w:r>
      <w:r w:rsidR="00781E9A" w:rsidRPr="0047471F">
        <w:rPr>
          <w:rFonts w:ascii="宋体" w:hAnsi="宋体" w:cs="宋体" w:hint="eastAsia"/>
          <w:szCs w:val="32"/>
        </w:rPr>
        <w:t>等相关部门进行进度验收，并形成验收记录和验收报告，划拨</w:t>
      </w:r>
      <w:r w:rsidRPr="0047471F">
        <w:rPr>
          <w:rFonts w:ascii="宋体" w:hAnsi="宋体" w:cs="宋体" w:hint="eastAsia"/>
          <w:szCs w:val="32"/>
        </w:rPr>
        <w:t>工程款时需附项目实施方案、中标通知书、工程合同</w:t>
      </w:r>
      <w:r w:rsidR="00781E9A" w:rsidRPr="0047471F">
        <w:rPr>
          <w:rFonts w:ascii="宋体" w:hAnsi="宋体" w:cs="宋体" w:hint="eastAsia"/>
          <w:szCs w:val="32"/>
        </w:rPr>
        <w:t>。</w:t>
      </w:r>
    </w:p>
    <w:p w:rsidR="0010712D" w:rsidRPr="0047471F" w:rsidRDefault="00DA1707" w:rsidP="0047471F">
      <w:pPr>
        <w:spacing w:line="560" w:lineRule="exact"/>
        <w:ind w:firstLineChars="196" w:firstLine="630"/>
        <w:rPr>
          <w:rFonts w:ascii="宋体" w:hAnsi="宋体" w:cs="宋体"/>
          <w:b/>
          <w:szCs w:val="32"/>
        </w:rPr>
      </w:pPr>
      <w:r w:rsidRPr="0047471F">
        <w:rPr>
          <w:rFonts w:ascii="宋体" w:hAnsi="宋体" w:cs="宋体" w:hint="eastAsia"/>
          <w:b/>
          <w:szCs w:val="32"/>
        </w:rPr>
        <w:t>（</w:t>
      </w:r>
      <w:r w:rsidRPr="0047471F">
        <w:rPr>
          <w:rFonts w:ascii="宋体" w:hAnsi="宋体" w:cs="宋体" w:hint="eastAsia"/>
          <w:b/>
          <w:szCs w:val="32"/>
        </w:rPr>
        <w:t>3</w:t>
      </w:r>
      <w:r w:rsidRPr="0047471F">
        <w:rPr>
          <w:rFonts w:ascii="宋体" w:hAnsi="宋体" w:cs="宋体" w:hint="eastAsia"/>
          <w:b/>
          <w:szCs w:val="32"/>
        </w:rPr>
        <w:t>）绩效目标完成情况。</w:t>
      </w:r>
    </w:p>
    <w:p w:rsidR="0010712D" w:rsidRPr="0047471F" w:rsidRDefault="00DA1707" w:rsidP="0047471F">
      <w:pPr>
        <w:spacing w:line="560" w:lineRule="exact"/>
        <w:ind w:firstLineChars="200" w:firstLine="640"/>
        <w:rPr>
          <w:rFonts w:ascii="宋体" w:hAnsi="宋体" w:cs="宋体"/>
          <w:szCs w:val="32"/>
        </w:rPr>
      </w:pPr>
      <w:r w:rsidRPr="0047471F">
        <w:rPr>
          <w:rFonts w:ascii="宋体" w:hAnsi="宋体" w:cs="宋体" w:hint="eastAsia"/>
          <w:szCs w:val="32"/>
        </w:rPr>
        <w:t>项目实施完成后预期经济、社会效益等绩效目标实现情况。</w:t>
      </w:r>
    </w:p>
    <w:tbl>
      <w:tblPr>
        <w:tblW w:w="0" w:type="auto"/>
        <w:jc w:val="center"/>
        <w:shd w:val="clear" w:color="auto" w:fill="FFFFFF"/>
        <w:tblCellMar>
          <w:left w:w="0" w:type="dxa"/>
          <w:right w:w="0" w:type="dxa"/>
        </w:tblCellMar>
        <w:tblLook w:val="04A0" w:firstRow="1" w:lastRow="0" w:firstColumn="1" w:lastColumn="0" w:noHBand="0" w:noVBand="1"/>
      </w:tblPr>
      <w:tblGrid>
        <w:gridCol w:w="394"/>
        <w:gridCol w:w="851"/>
        <w:gridCol w:w="708"/>
        <w:gridCol w:w="1276"/>
        <w:gridCol w:w="2268"/>
        <w:gridCol w:w="992"/>
        <w:gridCol w:w="851"/>
        <w:gridCol w:w="992"/>
        <w:gridCol w:w="1355"/>
      </w:tblGrid>
      <w:tr w:rsidR="00364282" w:rsidRPr="00364282" w:rsidTr="00364282">
        <w:trPr>
          <w:trHeight w:val="630"/>
          <w:jc w:val="center"/>
        </w:trPr>
        <w:tc>
          <w:tcPr>
            <w:tcW w:w="9687" w:type="dxa"/>
            <w:gridSpan w:val="9"/>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黑体" w:eastAsia="黑体" w:hAnsi="黑体" w:cs="宋体"/>
                <w:color w:val="333333"/>
                <w:kern w:val="0"/>
                <w:szCs w:val="32"/>
              </w:rPr>
            </w:pPr>
            <w:r w:rsidRPr="00364282">
              <w:rPr>
                <w:rFonts w:ascii="黑体" w:eastAsia="黑体" w:hAnsi="黑体" w:cs="宋体" w:hint="eastAsia"/>
                <w:color w:val="333333"/>
                <w:kern w:val="0"/>
                <w:szCs w:val="32"/>
              </w:rPr>
              <w:lastRenderedPageBreak/>
              <w:t>专项项目支出绩效目标完成情况表</w:t>
            </w:r>
          </w:p>
        </w:tc>
      </w:tr>
      <w:tr w:rsidR="00364282" w:rsidRPr="00364282" w:rsidTr="008D4D32">
        <w:trPr>
          <w:trHeight w:val="405"/>
          <w:jc w:val="center"/>
        </w:trPr>
        <w:tc>
          <w:tcPr>
            <w:tcW w:w="3229" w:type="dxa"/>
            <w:gridSpan w:val="4"/>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left"/>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单位:</w:t>
            </w:r>
            <w:r>
              <w:rPr>
                <w:rFonts w:ascii="微软雅黑" w:eastAsia="微软雅黑" w:hAnsi="微软雅黑" w:cs="宋体" w:hint="eastAsia"/>
                <w:color w:val="333333"/>
                <w:kern w:val="0"/>
                <w:sz w:val="15"/>
                <w:szCs w:val="15"/>
              </w:rPr>
              <w:t>福集镇</w:t>
            </w:r>
          </w:p>
        </w:tc>
        <w:tc>
          <w:tcPr>
            <w:tcW w:w="2268"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jc w:val="left"/>
              <w:rPr>
                <w:rFonts w:ascii="微软雅黑" w:eastAsia="微软雅黑" w:hAnsi="微软雅黑" w:cs="宋体" w:hint="eastAsia"/>
                <w:color w:val="333333"/>
                <w:kern w:val="0"/>
                <w:sz w:val="15"/>
                <w:szCs w:val="15"/>
              </w:rPr>
            </w:pPr>
          </w:p>
        </w:tc>
        <w:tc>
          <w:tcPr>
            <w:tcW w:w="992"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jc w:val="left"/>
              <w:rPr>
                <w:rFonts w:ascii="微软雅黑" w:eastAsia="微软雅黑" w:hAnsi="微软雅黑" w:cs="宋体" w:hint="eastAsia"/>
                <w:color w:val="333333"/>
                <w:kern w:val="0"/>
                <w:sz w:val="15"/>
                <w:szCs w:val="15"/>
              </w:rPr>
            </w:pPr>
          </w:p>
        </w:tc>
        <w:tc>
          <w:tcPr>
            <w:tcW w:w="851"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jc w:val="left"/>
              <w:rPr>
                <w:rFonts w:ascii="微软雅黑" w:eastAsia="微软雅黑" w:hAnsi="微软雅黑" w:cs="宋体" w:hint="eastAsia"/>
                <w:color w:val="333333"/>
                <w:kern w:val="0"/>
                <w:sz w:val="15"/>
                <w:szCs w:val="15"/>
              </w:rPr>
            </w:pPr>
          </w:p>
        </w:tc>
        <w:tc>
          <w:tcPr>
            <w:tcW w:w="992"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jc w:val="left"/>
              <w:rPr>
                <w:rFonts w:ascii="微软雅黑" w:eastAsia="微软雅黑" w:hAnsi="微软雅黑" w:cs="宋体" w:hint="eastAsia"/>
                <w:color w:val="333333"/>
                <w:kern w:val="0"/>
                <w:sz w:val="24"/>
              </w:rPr>
            </w:pPr>
          </w:p>
        </w:tc>
        <w:tc>
          <w:tcPr>
            <w:tcW w:w="1355" w:type="dxa"/>
            <w:tcBorders>
              <w:top w:val="nil"/>
              <w:left w:val="nil"/>
              <w:bottom w:val="single" w:sz="6" w:space="0" w:color="000000"/>
              <w:right w:val="nil"/>
            </w:tcBorders>
            <w:shd w:val="clear" w:color="auto" w:fill="FFFFFF"/>
            <w:tcMar>
              <w:top w:w="0" w:type="dxa"/>
              <w:left w:w="105" w:type="dxa"/>
              <w:bottom w:w="0" w:type="dxa"/>
              <w:right w:w="105" w:type="dxa"/>
            </w:tcMar>
            <w:vAlign w:val="center"/>
            <w:hideMark/>
          </w:tcPr>
          <w:p w:rsidR="00364282" w:rsidRPr="00364282" w:rsidRDefault="00364282" w:rsidP="00364282">
            <w:pPr>
              <w:widowControl/>
              <w:jc w:val="left"/>
              <w:rPr>
                <w:rFonts w:ascii="微软雅黑" w:eastAsia="微软雅黑" w:hAnsi="微软雅黑" w:cs="宋体" w:hint="eastAsia"/>
                <w:color w:val="333333"/>
                <w:kern w:val="0"/>
                <w:sz w:val="24"/>
              </w:rPr>
            </w:pPr>
          </w:p>
        </w:tc>
      </w:tr>
      <w:tr w:rsidR="00364282" w:rsidRPr="00364282" w:rsidTr="008D4D32">
        <w:trPr>
          <w:trHeight w:val="270"/>
          <w:jc w:val="center"/>
        </w:trPr>
        <w:tc>
          <w:tcPr>
            <w:tcW w:w="394"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排序序号</w:t>
            </w:r>
          </w:p>
        </w:tc>
        <w:tc>
          <w:tcPr>
            <w:tcW w:w="85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项目名称</w:t>
            </w:r>
          </w:p>
        </w:tc>
        <w:tc>
          <w:tcPr>
            <w:tcW w:w="70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年度资金总额（万元）</w:t>
            </w:r>
          </w:p>
        </w:tc>
        <w:tc>
          <w:tcPr>
            <w:tcW w:w="127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年度目标</w:t>
            </w:r>
          </w:p>
        </w:tc>
        <w:tc>
          <w:tcPr>
            <w:tcW w:w="6458"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绩效指标</w:t>
            </w:r>
          </w:p>
        </w:tc>
      </w:tr>
      <w:tr w:rsidR="008D4D32" w:rsidRPr="00364282" w:rsidTr="008D4D32">
        <w:trPr>
          <w:trHeight w:val="435"/>
          <w:jc w:val="center"/>
        </w:trPr>
        <w:tc>
          <w:tcPr>
            <w:tcW w:w="394" w:type="dxa"/>
            <w:vMerge/>
            <w:tcBorders>
              <w:top w:val="nil"/>
              <w:left w:val="single" w:sz="6" w:space="0" w:color="000000"/>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851"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708"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1276"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226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数量指标</w:t>
            </w:r>
          </w:p>
        </w:tc>
        <w:tc>
          <w:tcPr>
            <w:tcW w:w="99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质量指标</w:t>
            </w:r>
          </w:p>
        </w:tc>
        <w:tc>
          <w:tcPr>
            <w:tcW w:w="85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时效指标</w:t>
            </w:r>
          </w:p>
        </w:tc>
        <w:tc>
          <w:tcPr>
            <w:tcW w:w="99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完成情况</w:t>
            </w:r>
          </w:p>
        </w:tc>
        <w:tc>
          <w:tcPr>
            <w:tcW w:w="135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服务对象满意度指标</w:t>
            </w:r>
          </w:p>
        </w:tc>
      </w:tr>
      <w:tr w:rsidR="008D4D32" w:rsidRPr="00364282" w:rsidTr="008D4D32">
        <w:trPr>
          <w:trHeight w:val="651"/>
          <w:jc w:val="center"/>
        </w:trPr>
        <w:tc>
          <w:tcPr>
            <w:tcW w:w="394" w:type="dxa"/>
            <w:vMerge/>
            <w:tcBorders>
              <w:top w:val="nil"/>
              <w:left w:val="single" w:sz="6" w:space="0" w:color="000000"/>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851"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708"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1276"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2268"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992"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851"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992"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c>
          <w:tcPr>
            <w:tcW w:w="1355" w:type="dxa"/>
            <w:vMerge/>
            <w:tcBorders>
              <w:top w:val="nil"/>
              <w:left w:val="nil"/>
              <w:bottom w:val="single" w:sz="6" w:space="0" w:color="000000"/>
              <w:right w:val="single" w:sz="6" w:space="0" w:color="000000"/>
            </w:tcBorders>
            <w:shd w:val="clear" w:color="auto" w:fill="FFFFFF"/>
            <w:vAlign w:val="center"/>
            <w:hideMark/>
          </w:tcPr>
          <w:p w:rsidR="00364282" w:rsidRPr="00364282" w:rsidRDefault="00364282" w:rsidP="00364282">
            <w:pPr>
              <w:widowControl/>
              <w:jc w:val="left"/>
              <w:rPr>
                <w:rFonts w:ascii="微软雅黑" w:eastAsia="微软雅黑" w:hAnsi="微软雅黑" w:cs="宋体"/>
                <w:color w:val="333333"/>
                <w:kern w:val="0"/>
                <w:sz w:val="15"/>
                <w:szCs w:val="15"/>
              </w:rPr>
            </w:pPr>
          </w:p>
        </w:tc>
      </w:tr>
      <w:tr w:rsidR="008D4D32" w:rsidRPr="00364282" w:rsidTr="008D4D32">
        <w:trPr>
          <w:trHeight w:val="2793"/>
          <w:jc w:val="center"/>
        </w:trPr>
        <w:tc>
          <w:tcPr>
            <w:tcW w:w="39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right"/>
              <w:textAlignment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1</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Pr>
                <w:rFonts w:ascii="微软雅黑" w:eastAsia="微软雅黑" w:hAnsi="微软雅黑" w:cs="宋体" w:hint="eastAsia"/>
                <w:color w:val="333333"/>
                <w:kern w:val="0"/>
                <w:sz w:val="15"/>
                <w:szCs w:val="15"/>
              </w:rPr>
              <w:t>福集镇螺蛳山</w:t>
            </w:r>
            <w:r>
              <w:rPr>
                <w:rFonts w:ascii="微软雅黑" w:eastAsia="微软雅黑" w:hAnsi="微软雅黑" w:cs="宋体"/>
                <w:color w:val="333333"/>
                <w:kern w:val="0"/>
                <w:sz w:val="15"/>
                <w:szCs w:val="15"/>
              </w:rPr>
              <w:t>村、李子村</w:t>
            </w:r>
            <w:r>
              <w:rPr>
                <w:rFonts w:ascii="微软雅黑" w:eastAsia="微软雅黑" w:hAnsi="微软雅黑" w:cs="宋体" w:hint="eastAsia"/>
                <w:color w:val="333333"/>
                <w:kern w:val="0"/>
                <w:sz w:val="15"/>
                <w:szCs w:val="15"/>
              </w:rPr>
              <w:t>2020年</w:t>
            </w:r>
            <w:r>
              <w:rPr>
                <w:rFonts w:ascii="微软雅黑" w:eastAsia="微软雅黑" w:hAnsi="微软雅黑" w:cs="宋体"/>
                <w:color w:val="333333"/>
                <w:kern w:val="0"/>
                <w:sz w:val="15"/>
                <w:szCs w:val="15"/>
              </w:rPr>
              <w:t>美丽新村建设项目</w:t>
            </w:r>
          </w:p>
        </w:tc>
        <w:tc>
          <w:tcPr>
            <w:tcW w:w="7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right"/>
              <w:textAlignment w:val="center"/>
              <w:rPr>
                <w:rFonts w:ascii="微软雅黑" w:eastAsia="微软雅黑" w:hAnsi="微软雅黑" w:cs="宋体" w:hint="eastAsia"/>
                <w:color w:val="333333"/>
                <w:kern w:val="0"/>
                <w:sz w:val="15"/>
                <w:szCs w:val="15"/>
              </w:rPr>
            </w:pPr>
            <w:r>
              <w:rPr>
                <w:rFonts w:ascii="微软雅黑" w:eastAsia="微软雅黑" w:hAnsi="微软雅黑" w:cs="宋体"/>
                <w:color w:val="333333"/>
                <w:kern w:val="0"/>
                <w:sz w:val="15"/>
                <w:szCs w:val="15"/>
              </w:rPr>
              <w:t>307.04</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B23F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Pr>
                <w:rFonts w:ascii="微软雅黑" w:eastAsia="微软雅黑" w:hAnsi="微软雅黑" w:cs="宋体" w:hint="eastAsia"/>
                <w:color w:val="333333"/>
                <w:kern w:val="0"/>
                <w:sz w:val="15"/>
                <w:szCs w:val="15"/>
              </w:rPr>
              <w:t>螺蛳山村</w:t>
            </w:r>
            <w:r>
              <w:rPr>
                <w:rFonts w:ascii="微软雅黑" w:eastAsia="微软雅黑" w:hAnsi="微软雅黑" w:cs="宋体"/>
                <w:color w:val="333333"/>
                <w:kern w:val="0"/>
                <w:sz w:val="15"/>
                <w:szCs w:val="15"/>
              </w:rPr>
              <w:t>、李子村建设田间道路、新建排水沟、绿化花木、新建提灌站及管道、整治</w:t>
            </w:r>
            <w:r>
              <w:rPr>
                <w:rFonts w:ascii="微软雅黑" w:eastAsia="微软雅黑" w:hAnsi="微软雅黑" w:cs="宋体" w:hint="eastAsia"/>
                <w:color w:val="333333"/>
                <w:kern w:val="0"/>
                <w:sz w:val="15"/>
                <w:szCs w:val="15"/>
              </w:rPr>
              <w:t>山坪塘</w:t>
            </w:r>
          </w:p>
        </w:tc>
        <w:tc>
          <w:tcPr>
            <w:tcW w:w="22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B23F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Pr>
                <w:rFonts w:ascii="微软雅黑" w:eastAsia="微软雅黑" w:hAnsi="微软雅黑" w:cs="宋体" w:hint="eastAsia"/>
                <w:color w:val="333333"/>
                <w:kern w:val="0"/>
                <w:sz w:val="15"/>
                <w:szCs w:val="15"/>
              </w:rPr>
              <w:t>新修田间</w:t>
            </w:r>
            <w:r>
              <w:rPr>
                <w:rFonts w:ascii="微软雅黑" w:eastAsia="微软雅黑" w:hAnsi="微软雅黑" w:cs="宋体"/>
                <w:color w:val="333333"/>
                <w:kern w:val="0"/>
                <w:sz w:val="15"/>
                <w:szCs w:val="15"/>
              </w:rPr>
              <w:t>道路</w:t>
            </w:r>
            <w:r>
              <w:rPr>
                <w:rFonts w:ascii="微软雅黑" w:eastAsia="微软雅黑" w:hAnsi="微软雅黑" w:cs="宋体" w:hint="eastAsia"/>
                <w:color w:val="333333"/>
                <w:kern w:val="0"/>
                <w:sz w:val="15"/>
                <w:szCs w:val="15"/>
              </w:rPr>
              <w:t>田间</w:t>
            </w:r>
            <w:r>
              <w:rPr>
                <w:rFonts w:ascii="微软雅黑" w:eastAsia="微软雅黑" w:hAnsi="微软雅黑" w:cs="宋体"/>
                <w:color w:val="333333"/>
                <w:kern w:val="0"/>
                <w:sz w:val="15"/>
                <w:szCs w:val="15"/>
              </w:rPr>
              <w:t>道路</w:t>
            </w:r>
            <w:r>
              <w:rPr>
                <w:rFonts w:ascii="微软雅黑" w:eastAsia="微软雅黑" w:hAnsi="微软雅黑" w:cs="宋体" w:hint="eastAsia"/>
                <w:color w:val="333333"/>
                <w:kern w:val="0"/>
                <w:sz w:val="15"/>
                <w:szCs w:val="15"/>
              </w:rPr>
              <w:t>3093.75米，新建</w:t>
            </w:r>
            <w:r>
              <w:rPr>
                <w:rFonts w:ascii="微软雅黑" w:eastAsia="微软雅黑" w:hAnsi="微软雅黑" w:cs="宋体"/>
                <w:color w:val="333333"/>
                <w:kern w:val="0"/>
                <w:sz w:val="15"/>
                <w:szCs w:val="15"/>
              </w:rPr>
              <w:t>提灌</w:t>
            </w:r>
            <w:r>
              <w:rPr>
                <w:rFonts w:ascii="微软雅黑" w:eastAsia="微软雅黑" w:hAnsi="微软雅黑" w:cs="宋体" w:hint="eastAsia"/>
                <w:color w:val="333333"/>
                <w:kern w:val="0"/>
                <w:sz w:val="15"/>
                <w:szCs w:val="15"/>
              </w:rPr>
              <w:t>站2个，</w:t>
            </w:r>
            <w:r>
              <w:rPr>
                <w:rFonts w:ascii="微软雅黑" w:eastAsia="微软雅黑" w:hAnsi="微软雅黑" w:cs="宋体"/>
                <w:color w:val="333333"/>
                <w:kern w:val="0"/>
                <w:sz w:val="15"/>
                <w:szCs w:val="15"/>
              </w:rPr>
              <w:t>提灌站</w:t>
            </w:r>
            <w:r>
              <w:rPr>
                <w:rFonts w:ascii="微软雅黑" w:eastAsia="微软雅黑" w:hAnsi="微软雅黑" w:cs="宋体" w:hint="eastAsia"/>
                <w:color w:val="333333"/>
                <w:kern w:val="0"/>
                <w:sz w:val="15"/>
                <w:szCs w:val="15"/>
              </w:rPr>
              <w:t>管道2600米，</w:t>
            </w:r>
            <w:r>
              <w:rPr>
                <w:rFonts w:ascii="微软雅黑" w:eastAsia="微软雅黑" w:hAnsi="微软雅黑" w:cs="宋体"/>
                <w:color w:val="333333"/>
                <w:kern w:val="0"/>
                <w:sz w:val="15"/>
                <w:szCs w:val="15"/>
              </w:rPr>
              <w:t>整治山坪塘，新建控制室、村委会配套建设、环线公路配套建设，新建垃圾</w:t>
            </w:r>
            <w:r>
              <w:rPr>
                <w:rFonts w:ascii="微软雅黑" w:eastAsia="微软雅黑" w:hAnsi="微软雅黑" w:cs="宋体" w:hint="eastAsia"/>
                <w:color w:val="333333"/>
                <w:kern w:val="0"/>
                <w:sz w:val="15"/>
                <w:szCs w:val="15"/>
              </w:rPr>
              <w:t>勾臂箱</w:t>
            </w:r>
            <w:r>
              <w:rPr>
                <w:rFonts w:ascii="微软雅黑" w:eastAsia="微软雅黑" w:hAnsi="微软雅黑" w:cs="宋体"/>
                <w:color w:val="333333"/>
                <w:kern w:val="0"/>
                <w:sz w:val="15"/>
                <w:szCs w:val="15"/>
              </w:rPr>
              <w:t>，新建景观石</w:t>
            </w:r>
            <w:r>
              <w:rPr>
                <w:rFonts w:ascii="微软雅黑" w:eastAsia="微软雅黑" w:hAnsi="微软雅黑" w:cs="宋体" w:hint="eastAsia"/>
                <w:color w:val="333333"/>
                <w:kern w:val="0"/>
                <w:sz w:val="15"/>
                <w:szCs w:val="15"/>
              </w:rPr>
              <w:t>1个</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B23F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Pr>
                <w:rFonts w:ascii="微软雅黑" w:eastAsia="微软雅黑" w:hAnsi="微软雅黑" w:cs="宋体" w:hint="eastAsia"/>
                <w:color w:val="333333"/>
                <w:kern w:val="0"/>
                <w:sz w:val="15"/>
                <w:szCs w:val="15"/>
              </w:rPr>
              <w:t>项目验收</w:t>
            </w:r>
            <w:r>
              <w:rPr>
                <w:rFonts w:ascii="微软雅黑" w:eastAsia="微软雅黑" w:hAnsi="微软雅黑" w:cs="宋体"/>
                <w:color w:val="333333"/>
                <w:kern w:val="0"/>
                <w:sz w:val="15"/>
                <w:szCs w:val="15"/>
              </w:rPr>
              <w:t>合格</w:t>
            </w:r>
            <w:r>
              <w:rPr>
                <w:rFonts w:ascii="微软雅黑" w:eastAsia="微软雅黑" w:hAnsi="微软雅黑" w:cs="宋体" w:hint="eastAsia"/>
                <w:color w:val="333333"/>
                <w:kern w:val="0"/>
                <w:sz w:val="15"/>
                <w:szCs w:val="15"/>
              </w:rPr>
              <w:t>100%</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B23F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Pr>
                <w:rFonts w:ascii="微软雅黑" w:eastAsia="微软雅黑" w:hAnsi="微软雅黑" w:cs="宋体" w:hint="eastAsia"/>
                <w:color w:val="333333"/>
                <w:kern w:val="0"/>
                <w:sz w:val="15"/>
                <w:szCs w:val="15"/>
              </w:rPr>
              <w:t>按工程</w:t>
            </w:r>
            <w:r>
              <w:rPr>
                <w:rFonts w:ascii="微软雅黑" w:eastAsia="微软雅黑" w:hAnsi="微软雅黑" w:cs="宋体"/>
                <w:color w:val="333333"/>
                <w:kern w:val="0"/>
                <w:sz w:val="15"/>
                <w:szCs w:val="15"/>
              </w:rPr>
              <w:t>进度开展</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364282" w:rsidP="003642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sidRPr="00364282">
              <w:rPr>
                <w:rFonts w:ascii="微软雅黑" w:eastAsia="微软雅黑" w:hAnsi="微软雅黑" w:cs="宋体" w:hint="eastAsia"/>
                <w:color w:val="333333"/>
                <w:kern w:val="0"/>
                <w:sz w:val="15"/>
                <w:szCs w:val="15"/>
              </w:rPr>
              <w:t>完成2020年建设任务</w:t>
            </w:r>
          </w:p>
        </w:tc>
        <w:tc>
          <w:tcPr>
            <w:tcW w:w="13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64282" w:rsidRPr="00364282" w:rsidRDefault="00B23F82" w:rsidP="00B23F82">
            <w:pPr>
              <w:widowControl/>
              <w:spacing w:before="100" w:beforeAutospacing="1" w:after="100" w:afterAutospacing="1"/>
              <w:jc w:val="left"/>
              <w:textAlignment w:val="center"/>
              <w:rPr>
                <w:rFonts w:ascii="微软雅黑" w:eastAsia="微软雅黑" w:hAnsi="微软雅黑" w:cs="宋体" w:hint="eastAsia"/>
                <w:color w:val="333333"/>
                <w:kern w:val="0"/>
                <w:sz w:val="15"/>
                <w:szCs w:val="15"/>
              </w:rPr>
            </w:pPr>
            <w:r w:rsidRPr="00B23F82">
              <w:rPr>
                <w:rFonts w:ascii="微软雅黑" w:eastAsia="微软雅黑" w:hAnsi="微软雅黑" w:cs="宋体" w:hint="eastAsia"/>
                <w:color w:val="333333"/>
                <w:kern w:val="0"/>
                <w:sz w:val="15"/>
                <w:szCs w:val="15"/>
              </w:rPr>
              <w:t>通过项目</w:t>
            </w:r>
            <w:r w:rsidRPr="00B23F82">
              <w:rPr>
                <w:rFonts w:ascii="微软雅黑" w:eastAsia="微软雅黑" w:hAnsi="微软雅黑" w:cs="宋体"/>
                <w:color w:val="333333"/>
                <w:kern w:val="0"/>
                <w:sz w:val="15"/>
                <w:szCs w:val="15"/>
              </w:rPr>
              <w:t>实施</w:t>
            </w:r>
            <w:r w:rsidRPr="00B23F82">
              <w:rPr>
                <w:rFonts w:ascii="微软雅黑" w:eastAsia="微软雅黑" w:hAnsi="微软雅黑" w:cs="宋体" w:hint="eastAsia"/>
                <w:color w:val="333333"/>
                <w:kern w:val="0"/>
                <w:sz w:val="15"/>
                <w:szCs w:val="15"/>
              </w:rPr>
              <w:t>，</w:t>
            </w:r>
            <w:r w:rsidRPr="00B23F82">
              <w:rPr>
                <w:rFonts w:ascii="微软雅黑" w:eastAsia="微软雅黑" w:hAnsi="微软雅黑" w:cs="宋体"/>
                <w:color w:val="333333"/>
                <w:kern w:val="0"/>
                <w:sz w:val="15"/>
                <w:szCs w:val="15"/>
              </w:rPr>
              <w:t>提升了乡村基础设施建设，</w:t>
            </w:r>
            <w:r w:rsidRPr="00B23F82">
              <w:rPr>
                <w:rFonts w:ascii="微软雅黑" w:eastAsia="微软雅黑" w:hAnsi="微软雅黑" w:cs="宋体" w:hint="eastAsia"/>
                <w:color w:val="333333"/>
                <w:kern w:val="0"/>
                <w:sz w:val="15"/>
                <w:szCs w:val="15"/>
              </w:rPr>
              <w:t>增强</w:t>
            </w:r>
            <w:r w:rsidRPr="00B23F82">
              <w:rPr>
                <w:rFonts w:ascii="微软雅黑" w:eastAsia="微软雅黑" w:hAnsi="微软雅黑" w:cs="宋体"/>
                <w:color w:val="333333"/>
                <w:kern w:val="0"/>
                <w:sz w:val="15"/>
                <w:szCs w:val="15"/>
              </w:rPr>
              <w:t>群众</w:t>
            </w:r>
            <w:r w:rsidRPr="00B23F82">
              <w:rPr>
                <w:rFonts w:ascii="微软雅黑" w:eastAsia="微软雅黑" w:hAnsi="微软雅黑" w:cs="宋体" w:hint="eastAsia"/>
                <w:color w:val="333333"/>
                <w:kern w:val="0"/>
                <w:sz w:val="15"/>
                <w:szCs w:val="15"/>
              </w:rPr>
              <w:t>满意度</w:t>
            </w:r>
            <w:r w:rsidRPr="00B23F82">
              <w:rPr>
                <w:rFonts w:ascii="微软雅黑" w:eastAsia="微软雅黑" w:hAnsi="微软雅黑" w:cs="宋体"/>
                <w:color w:val="333333"/>
                <w:kern w:val="0"/>
                <w:sz w:val="15"/>
                <w:szCs w:val="15"/>
              </w:rPr>
              <w:t>、幸福感、获得感。</w:t>
            </w:r>
          </w:p>
        </w:tc>
      </w:tr>
    </w:tbl>
    <w:p w:rsidR="00364282" w:rsidRPr="00364282" w:rsidRDefault="00364282" w:rsidP="00364282">
      <w:pPr>
        <w:pStyle w:val="a0"/>
        <w:rPr>
          <w:rFonts w:hint="eastAsia"/>
        </w:rPr>
      </w:pPr>
    </w:p>
    <w:p w:rsidR="0010712D" w:rsidRPr="008D4D32" w:rsidRDefault="00DA1707" w:rsidP="008D4D32">
      <w:pPr>
        <w:spacing w:line="560" w:lineRule="exact"/>
        <w:ind w:firstLineChars="196" w:firstLine="630"/>
        <w:rPr>
          <w:rFonts w:ascii="宋体" w:hAnsi="宋体" w:cs="宋体"/>
          <w:b/>
          <w:szCs w:val="32"/>
        </w:rPr>
      </w:pPr>
      <w:r w:rsidRPr="008D4D32">
        <w:rPr>
          <w:rFonts w:ascii="宋体" w:hAnsi="宋体" w:cs="宋体" w:hint="eastAsia"/>
          <w:b/>
          <w:szCs w:val="32"/>
        </w:rPr>
        <w:t>（</w:t>
      </w:r>
      <w:r w:rsidR="008D4D32" w:rsidRPr="008D4D32">
        <w:rPr>
          <w:rFonts w:ascii="宋体" w:hAnsi="宋体" w:cs="宋体" w:hint="eastAsia"/>
          <w:b/>
          <w:szCs w:val="32"/>
        </w:rPr>
        <w:t>4</w:t>
      </w:r>
      <w:r w:rsidRPr="008D4D32">
        <w:rPr>
          <w:rFonts w:ascii="宋体" w:hAnsi="宋体" w:cs="宋体" w:hint="eastAsia"/>
          <w:b/>
          <w:szCs w:val="32"/>
        </w:rPr>
        <w:t>）财务管理情况</w:t>
      </w:r>
    </w:p>
    <w:p w:rsidR="0010712D" w:rsidRPr="008D4D32" w:rsidRDefault="0047471F" w:rsidP="008D4D32">
      <w:pPr>
        <w:spacing w:line="560" w:lineRule="exact"/>
        <w:ind w:firstLineChars="200" w:firstLine="640"/>
        <w:rPr>
          <w:rFonts w:ascii="宋体" w:hAnsi="宋体" w:cs="宋体"/>
          <w:szCs w:val="32"/>
        </w:rPr>
      </w:pPr>
      <w:r w:rsidRPr="008D4D32">
        <w:rPr>
          <w:rFonts w:ascii="仿宋" w:eastAsia="仿宋" w:hAnsi="仿宋" w:hint="eastAsia"/>
          <w:bCs/>
          <w:color w:val="000000"/>
          <w:kern w:val="0"/>
          <w:szCs w:val="32"/>
        </w:rPr>
        <w:t>我单位</w:t>
      </w:r>
      <w:r w:rsidRPr="008D4D32">
        <w:rPr>
          <w:rFonts w:ascii="仿宋" w:eastAsia="仿宋" w:hAnsi="仿宋" w:hint="eastAsia"/>
          <w:bCs/>
          <w:color w:val="000000"/>
          <w:kern w:val="0"/>
          <w:szCs w:val="32"/>
        </w:rPr>
        <w:t>制定了《财务管理制度》、《差旅费管理制度》等，并严格执行《行政单位会计制度》、《财务管理办法》等，规范账务处理，会计凭证和财务报告真实完整，不做假账。加强三公经费管理，严格控制三公经费支出，明确一般性支出的开支范围和标准，严格报账审核。公务接待、会议费、差旅费严格公务接待、会议费、差旅费管理办法执行。</w:t>
      </w:r>
    </w:p>
    <w:p w:rsidR="0010712D" w:rsidRPr="008D4D32" w:rsidRDefault="00DA1707" w:rsidP="008D4D32">
      <w:pPr>
        <w:spacing w:line="560" w:lineRule="exact"/>
        <w:ind w:firstLineChars="196" w:firstLine="630"/>
        <w:rPr>
          <w:rFonts w:ascii="宋体" w:hAnsi="宋体" w:cs="宋体"/>
          <w:b/>
          <w:szCs w:val="32"/>
        </w:rPr>
      </w:pPr>
      <w:r w:rsidRPr="008D4D32">
        <w:rPr>
          <w:rFonts w:ascii="宋体" w:hAnsi="宋体" w:cs="宋体" w:hint="eastAsia"/>
          <w:b/>
          <w:szCs w:val="32"/>
        </w:rPr>
        <w:t>（</w:t>
      </w:r>
      <w:r w:rsidR="008D4D32" w:rsidRPr="008D4D32">
        <w:rPr>
          <w:rFonts w:ascii="宋体" w:hAnsi="宋体" w:cs="宋体" w:hint="eastAsia"/>
          <w:b/>
          <w:szCs w:val="32"/>
        </w:rPr>
        <w:t>5</w:t>
      </w:r>
      <w:r w:rsidRPr="008D4D32">
        <w:rPr>
          <w:rFonts w:ascii="宋体" w:hAnsi="宋体" w:cs="宋体" w:hint="eastAsia"/>
          <w:b/>
          <w:szCs w:val="32"/>
        </w:rPr>
        <w:t>）绩效管理工作开展情况</w:t>
      </w:r>
    </w:p>
    <w:p w:rsidR="0010712D" w:rsidRPr="008D4D32" w:rsidRDefault="0047471F" w:rsidP="008D4D32">
      <w:pPr>
        <w:spacing w:line="560" w:lineRule="exact"/>
        <w:ind w:firstLineChars="200" w:firstLine="640"/>
        <w:rPr>
          <w:rFonts w:ascii="宋体" w:hAnsi="宋体" w:cs="宋体"/>
          <w:szCs w:val="32"/>
        </w:rPr>
      </w:pPr>
      <w:r w:rsidRPr="008D4D32">
        <w:rPr>
          <w:rFonts w:ascii="仿宋" w:eastAsia="仿宋" w:hAnsi="仿宋" w:hint="eastAsia"/>
          <w:bCs/>
          <w:color w:val="000000"/>
          <w:kern w:val="0"/>
          <w:szCs w:val="32"/>
        </w:rPr>
        <w:t>2020年我单位将进一步加大预算绩效管理的力度、扎实工作，将预算绩效自评结果作为改进预算管理和安排以后年度预算的重要依据。在今后编制预算时，我们将在县财政局的具体指导下，不断完善绩效评价指标，及时调整和优化我单位后续项目和以后年度预算支出的方向和结构，合理配置资源，加强财务管理，完善项目管理办法，切实提高项目管理水平、财政资金使用效益和部门工作效率。</w:t>
      </w:r>
    </w:p>
    <w:p w:rsidR="0010712D" w:rsidRPr="008D4D32" w:rsidRDefault="00DA1707" w:rsidP="008D4D32">
      <w:pPr>
        <w:spacing w:line="560" w:lineRule="exact"/>
        <w:ind w:firstLineChars="196" w:firstLine="630"/>
        <w:rPr>
          <w:rFonts w:ascii="宋体" w:hAnsi="宋体" w:cs="宋体"/>
          <w:b/>
          <w:bCs/>
          <w:szCs w:val="32"/>
        </w:rPr>
      </w:pPr>
      <w:r w:rsidRPr="008D4D32">
        <w:rPr>
          <w:rFonts w:ascii="宋体" w:hAnsi="宋体" w:cs="宋体" w:hint="eastAsia"/>
          <w:b/>
          <w:bCs/>
          <w:szCs w:val="32"/>
        </w:rPr>
        <w:lastRenderedPageBreak/>
        <w:t>四、评价结论及建议</w:t>
      </w:r>
    </w:p>
    <w:p w:rsidR="0010712D" w:rsidRPr="008D4D32" w:rsidRDefault="00DA1707" w:rsidP="008D4D32">
      <w:pPr>
        <w:spacing w:line="560" w:lineRule="exact"/>
        <w:ind w:firstLineChars="200" w:firstLine="640"/>
        <w:rPr>
          <w:rFonts w:ascii="宋体" w:hAnsi="宋体" w:cs="宋体"/>
          <w:szCs w:val="32"/>
        </w:rPr>
      </w:pPr>
      <w:r w:rsidRPr="008D4D32">
        <w:rPr>
          <w:rFonts w:ascii="宋体" w:hAnsi="宋体" w:cs="宋体" w:hint="eastAsia"/>
          <w:szCs w:val="32"/>
        </w:rPr>
        <w:t>（一）评价结论</w:t>
      </w:r>
    </w:p>
    <w:p w:rsidR="0047471F" w:rsidRPr="008D4D32" w:rsidRDefault="0047471F" w:rsidP="008D4D32">
      <w:pPr>
        <w:spacing w:line="560" w:lineRule="exact"/>
        <w:ind w:firstLineChars="200" w:firstLine="640"/>
        <w:rPr>
          <w:rFonts w:ascii="仿宋" w:eastAsia="仿宋" w:hAnsi="仿宋" w:hint="eastAsia"/>
          <w:bCs/>
          <w:color w:val="000000"/>
          <w:kern w:val="0"/>
          <w:szCs w:val="32"/>
        </w:rPr>
      </w:pPr>
      <w:r w:rsidRPr="008D4D32">
        <w:rPr>
          <w:rFonts w:ascii="仿宋" w:eastAsia="仿宋" w:hAnsi="仿宋" w:hint="eastAsia"/>
          <w:bCs/>
          <w:color w:val="000000"/>
          <w:kern w:val="0"/>
          <w:szCs w:val="32"/>
        </w:rPr>
        <w:t>我单位在资金预算编制、预算执行、综合管理、整体绩效四个方面，均按照国家政策法规规定，结合本单位实际情况及相关规定严格执行，完成了部门职能职责，实现了较高的工作效率和支出绩效。2020年部门支出绩效评价指标体系自评得分</w:t>
      </w:r>
      <w:r w:rsidRPr="008D4D32">
        <w:rPr>
          <w:rFonts w:ascii="仿宋" w:eastAsia="仿宋" w:hAnsi="仿宋"/>
          <w:bCs/>
          <w:color w:val="000000"/>
          <w:kern w:val="0"/>
          <w:szCs w:val="32"/>
        </w:rPr>
        <w:t>96</w:t>
      </w:r>
      <w:r w:rsidRPr="008D4D32">
        <w:rPr>
          <w:rFonts w:ascii="仿宋" w:eastAsia="仿宋" w:hAnsi="仿宋" w:hint="eastAsia"/>
          <w:bCs/>
          <w:color w:val="000000"/>
          <w:kern w:val="0"/>
          <w:szCs w:val="32"/>
        </w:rPr>
        <w:t>分,总体评价良好。</w:t>
      </w:r>
    </w:p>
    <w:p w:rsidR="0010712D" w:rsidRPr="008D4D32" w:rsidRDefault="00DA1707" w:rsidP="008D4D32">
      <w:pPr>
        <w:spacing w:line="560" w:lineRule="exact"/>
        <w:ind w:firstLineChars="200" w:firstLine="640"/>
        <w:rPr>
          <w:rFonts w:ascii="宋体" w:hAnsi="宋体" w:cs="宋体"/>
          <w:szCs w:val="32"/>
        </w:rPr>
      </w:pPr>
      <w:r w:rsidRPr="008D4D32">
        <w:rPr>
          <w:rFonts w:ascii="宋体" w:hAnsi="宋体" w:cs="宋体" w:hint="eastAsia"/>
          <w:szCs w:val="32"/>
        </w:rPr>
        <w:t>（二）存在问题</w:t>
      </w:r>
    </w:p>
    <w:p w:rsidR="0047471F" w:rsidRPr="0047471F" w:rsidRDefault="0047471F" w:rsidP="008D4D32">
      <w:pPr>
        <w:spacing w:line="560" w:lineRule="exact"/>
        <w:ind w:firstLineChars="200" w:firstLine="640"/>
        <w:rPr>
          <w:rFonts w:ascii="仿宋" w:eastAsia="仿宋" w:hAnsi="仿宋"/>
          <w:bCs/>
          <w:color w:val="000000"/>
          <w:kern w:val="0"/>
          <w:szCs w:val="32"/>
        </w:rPr>
      </w:pPr>
      <w:r w:rsidRPr="0047471F">
        <w:rPr>
          <w:rFonts w:ascii="仿宋" w:eastAsia="仿宋" w:hAnsi="仿宋" w:hint="eastAsia"/>
          <w:bCs/>
          <w:color w:val="000000"/>
          <w:kern w:val="0"/>
          <w:szCs w:val="32"/>
        </w:rPr>
        <w:t>1.项目进度拨款偏慢。由于财政资金比较紧张，部分项目完工后不能及时按进度拨款。</w:t>
      </w:r>
    </w:p>
    <w:p w:rsidR="0047471F" w:rsidRPr="0047471F" w:rsidRDefault="0047471F" w:rsidP="008D4D32">
      <w:pPr>
        <w:spacing w:line="560" w:lineRule="exact"/>
        <w:ind w:firstLineChars="200" w:firstLine="640"/>
        <w:rPr>
          <w:rFonts w:ascii="仿宋" w:eastAsia="仿宋" w:hAnsi="仿宋" w:hint="eastAsia"/>
          <w:bCs/>
          <w:color w:val="000000"/>
          <w:kern w:val="0"/>
          <w:szCs w:val="32"/>
        </w:rPr>
      </w:pPr>
      <w:r w:rsidRPr="0047471F">
        <w:rPr>
          <w:rFonts w:ascii="仿宋" w:eastAsia="仿宋" w:hAnsi="仿宋" w:hint="eastAsia"/>
          <w:bCs/>
          <w:color w:val="000000"/>
          <w:kern w:val="0"/>
          <w:szCs w:val="32"/>
        </w:rPr>
        <w:t>2.项目实施进度偏慢。由于项目方案编制、招投标时间较长，不能按计划拨款。</w:t>
      </w:r>
    </w:p>
    <w:p w:rsidR="0047471F" w:rsidRPr="0047471F" w:rsidRDefault="0047471F" w:rsidP="008D4D32">
      <w:pPr>
        <w:spacing w:line="560" w:lineRule="exact"/>
        <w:ind w:firstLineChars="200" w:firstLine="640"/>
        <w:rPr>
          <w:rFonts w:ascii="仿宋" w:eastAsia="仿宋" w:hAnsi="仿宋" w:hint="eastAsia"/>
          <w:bCs/>
          <w:color w:val="000000"/>
          <w:kern w:val="0"/>
          <w:szCs w:val="32"/>
        </w:rPr>
      </w:pPr>
      <w:r w:rsidRPr="0047471F">
        <w:rPr>
          <w:rFonts w:ascii="仿宋" w:eastAsia="仿宋" w:hAnsi="仿宋" w:hint="eastAsia"/>
          <w:bCs/>
          <w:color w:val="000000"/>
          <w:kern w:val="0"/>
          <w:szCs w:val="32"/>
        </w:rPr>
        <w:t>3.财务工作水平有待提高。财务工作人员还需要进一步深入学习，提高财务工作水平。</w:t>
      </w:r>
    </w:p>
    <w:p w:rsidR="0047471F" w:rsidRPr="008D4D32" w:rsidRDefault="0047471F" w:rsidP="008D4D32">
      <w:pPr>
        <w:pStyle w:val="a0"/>
        <w:spacing w:line="560" w:lineRule="exact"/>
        <w:rPr>
          <w:rFonts w:hint="eastAsia"/>
          <w:sz w:val="32"/>
          <w:szCs w:val="32"/>
        </w:rPr>
      </w:pPr>
    </w:p>
    <w:p w:rsidR="0010712D" w:rsidRPr="008D4D32" w:rsidRDefault="00DA1707" w:rsidP="008D4D32">
      <w:pPr>
        <w:spacing w:line="560" w:lineRule="exact"/>
        <w:ind w:firstLineChars="200" w:firstLine="640"/>
        <w:rPr>
          <w:rFonts w:ascii="宋体" w:hAnsi="宋体" w:cs="宋体"/>
          <w:szCs w:val="32"/>
        </w:rPr>
      </w:pPr>
      <w:r w:rsidRPr="008D4D32">
        <w:rPr>
          <w:rFonts w:ascii="宋体" w:hAnsi="宋体" w:cs="宋体" w:hint="eastAsia"/>
          <w:szCs w:val="32"/>
        </w:rPr>
        <w:t>（三）改进建议</w:t>
      </w:r>
    </w:p>
    <w:p w:rsidR="0047471F" w:rsidRPr="0047471F" w:rsidRDefault="0047471F" w:rsidP="008D4D32">
      <w:pPr>
        <w:spacing w:line="560" w:lineRule="exact"/>
        <w:ind w:firstLineChars="200" w:firstLine="640"/>
        <w:rPr>
          <w:rFonts w:ascii="仿宋" w:eastAsia="仿宋" w:hAnsi="仿宋"/>
          <w:bCs/>
          <w:color w:val="000000"/>
          <w:kern w:val="0"/>
          <w:szCs w:val="32"/>
        </w:rPr>
      </w:pPr>
      <w:r w:rsidRPr="0047471F">
        <w:rPr>
          <w:rFonts w:ascii="仿宋" w:eastAsia="仿宋" w:hAnsi="仿宋" w:hint="eastAsia"/>
          <w:bCs/>
          <w:color w:val="000000"/>
          <w:kern w:val="0"/>
          <w:szCs w:val="32"/>
        </w:rPr>
        <w:t>1、逐步提高部门预算财政资金使用效益，加强绩效评价管理制度和流程的建设，进一步深化、完善绩效管理体系，建立全过程的预算绩效管理机制。</w:t>
      </w:r>
    </w:p>
    <w:p w:rsidR="0047471F" w:rsidRPr="0047471F" w:rsidRDefault="0047471F" w:rsidP="008D4D32">
      <w:pPr>
        <w:spacing w:line="560" w:lineRule="exact"/>
        <w:ind w:firstLineChars="200" w:firstLine="640"/>
        <w:rPr>
          <w:rFonts w:ascii="仿宋" w:eastAsia="仿宋" w:hAnsi="仿宋" w:hint="eastAsia"/>
          <w:bCs/>
          <w:color w:val="000000"/>
          <w:kern w:val="0"/>
          <w:szCs w:val="32"/>
        </w:rPr>
      </w:pPr>
      <w:r w:rsidRPr="0047471F">
        <w:rPr>
          <w:rFonts w:ascii="仿宋" w:eastAsia="仿宋" w:hAnsi="仿宋" w:hint="eastAsia"/>
          <w:bCs/>
          <w:color w:val="000000"/>
          <w:kern w:val="0"/>
          <w:szCs w:val="32"/>
        </w:rPr>
        <w:t>2、严格按照批复预算执行，加强预算绩效管理，增强预算约束力，做好预算项目支出绩效目标及各项绩效指标的细化、量化工作,用好用活各类财政资金，提高财政资金的使用效益。</w:t>
      </w:r>
    </w:p>
    <w:p w:rsidR="0047471F" w:rsidRPr="0047471F" w:rsidRDefault="0047471F" w:rsidP="0047471F">
      <w:pPr>
        <w:pStyle w:val="a0"/>
        <w:rPr>
          <w:rFonts w:hint="eastAsia"/>
        </w:rPr>
      </w:pPr>
    </w:p>
    <w:p w:rsidR="0010712D" w:rsidRDefault="0010712D">
      <w:pPr>
        <w:pStyle w:val="a0"/>
        <w:rPr>
          <w:rFonts w:ascii="宋体" w:hAnsi="宋体" w:cs="宋体"/>
          <w:sz w:val="28"/>
          <w:szCs w:val="28"/>
        </w:rPr>
      </w:pPr>
    </w:p>
    <w:p w:rsidR="0010712D" w:rsidRDefault="0010712D">
      <w:pPr>
        <w:widowControl/>
        <w:adjustRightInd w:val="0"/>
        <w:snapToGrid w:val="0"/>
        <w:spacing w:line="560" w:lineRule="exact"/>
        <w:jc w:val="left"/>
        <w:rPr>
          <w:rFonts w:ascii="仿宋_GB2312" w:hAnsi="宋体" w:cs="仿宋_GB2312"/>
          <w:color w:val="000000"/>
          <w:szCs w:val="32"/>
          <w:shd w:val="clear" w:color="auto" w:fill="FFFFFF"/>
          <w:lang w:val="zh-CN"/>
        </w:rPr>
      </w:pPr>
    </w:p>
    <w:sectPr w:rsidR="0010712D">
      <w:headerReference w:type="default" r:id="rId8"/>
      <w:footerReference w:type="default" r:id="rId9"/>
      <w:pgSz w:w="11906" w:h="16838"/>
      <w:pgMar w:top="907" w:right="1361" w:bottom="851" w:left="1361" w:header="851" w:footer="992" w:gutter="0"/>
      <w:pgNumType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07" w:rsidRDefault="00DA1707">
      <w:r>
        <w:separator/>
      </w:r>
    </w:p>
  </w:endnote>
  <w:endnote w:type="continuationSeparator" w:id="0">
    <w:p w:rsidR="00DA1707" w:rsidRDefault="00DA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2D" w:rsidRDefault="00DA1707">
    <w:pPr>
      <w:pStyle w:val="a0"/>
      <w:framePr w:wrap="around" w:vAnchor="text" w:hAnchor="margin" w:xAlign="center" w:y="1"/>
      <w:rPr>
        <w:rStyle w:val="a9"/>
      </w:rPr>
    </w:pPr>
    <w:r>
      <w:fldChar w:fldCharType="begin"/>
    </w:r>
    <w:r>
      <w:rPr>
        <w:rStyle w:val="a9"/>
      </w:rPr>
      <w:instrText xml:space="preserve">PAGE  </w:instrText>
    </w:r>
    <w:r>
      <w:fldChar w:fldCharType="separate"/>
    </w:r>
    <w:r w:rsidR="008D4D32">
      <w:rPr>
        <w:rStyle w:val="a9"/>
        <w:noProof/>
      </w:rPr>
      <w:t>4</w:t>
    </w:r>
    <w:r>
      <w:fldChar w:fldCharType="end"/>
    </w:r>
  </w:p>
  <w:p w:rsidR="0010712D" w:rsidRDefault="0010712D">
    <w:pPr>
      <w:pStyle w:val="a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07" w:rsidRDefault="00DA1707">
      <w:r>
        <w:separator/>
      </w:r>
    </w:p>
  </w:footnote>
  <w:footnote w:type="continuationSeparator" w:id="0">
    <w:p w:rsidR="00DA1707" w:rsidRDefault="00DA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2D" w:rsidRDefault="0010712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4"/>
    <w:rsid w:val="00006E4D"/>
    <w:rsid w:val="00021652"/>
    <w:rsid w:val="0003160A"/>
    <w:rsid w:val="000329C3"/>
    <w:rsid w:val="0006102A"/>
    <w:rsid w:val="00065B0F"/>
    <w:rsid w:val="00065E7E"/>
    <w:rsid w:val="000820BB"/>
    <w:rsid w:val="00092280"/>
    <w:rsid w:val="00097FAE"/>
    <w:rsid w:val="000A3233"/>
    <w:rsid w:val="000A3BC2"/>
    <w:rsid w:val="000A7CE3"/>
    <w:rsid w:val="000B04D6"/>
    <w:rsid w:val="000B15CE"/>
    <w:rsid w:val="000C40C6"/>
    <w:rsid w:val="000C79C1"/>
    <w:rsid w:val="000D208A"/>
    <w:rsid w:val="000E037E"/>
    <w:rsid w:val="000F659A"/>
    <w:rsid w:val="000F77B0"/>
    <w:rsid w:val="0010235D"/>
    <w:rsid w:val="00103A47"/>
    <w:rsid w:val="00106D4D"/>
    <w:rsid w:val="0010712D"/>
    <w:rsid w:val="001119A2"/>
    <w:rsid w:val="001221D6"/>
    <w:rsid w:val="00125F67"/>
    <w:rsid w:val="001261AE"/>
    <w:rsid w:val="001348A4"/>
    <w:rsid w:val="0014117C"/>
    <w:rsid w:val="00146FE8"/>
    <w:rsid w:val="0014767B"/>
    <w:rsid w:val="00147AED"/>
    <w:rsid w:val="001706A2"/>
    <w:rsid w:val="00177AAF"/>
    <w:rsid w:val="00183850"/>
    <w:rsid w:val="00184D9F"/>
    <w:rsid w:val="001A4749"/>
    <w:rsid w:val="001A4842"/>
    <w:rsid w:val="001A5833"/>
    <w:rsid w:val="001C2158"/>
    <w:rsid w:val="001C73AB"/>
    <w:rsid w:val="001D1492"/>
    <w:rsid w:val="001D2EA4"/>
    <w:rsid w:val="001E4203"/>
    <w:rsid w:val="001F47CE"/>
    <w:rsid w:val="001F5776"/>
    <w:rsid w:val="00202E43"/>
    <w:rsid w:val="0020620D"/>
    <w:rsid w:val="002069BC"/>
    <w:rsid w:val="002069EB"/>
    <w:rsid w:val="002201B0"/>
    <w:rsid w:val="00220900"/>
    <w:rsid w:val="00222775"/>
    <w:rsid w:val="0022307E"/>
    <w:rsid w:val="00224D05"/>
    <w:rsid w:val="00230445"/>
    <w:rsid w:val="002323A3"/>
    <w:rsid w:val="00236EF7"/>
    <w:rsid w:val="0024058A"/>
    <w:rsid w:val="002410C0"/>
    <w:rsid w:val="00243F0B"/>
    <w:rsid w:val="002479B7"/>
    <w:rsid w:val="00252894"/>
    <w:rsid w:val="00253FA6"/>
    <w:rsid w:val="00254728"/>
    <w:rsid w:val="002558D4"/>
    <w:rsid w:val="002560E2"/>
    <w:rsid w:val="00264CFA"/>
    <w:rsid w:val="0027090E"/>
    <w:rsid w:val="00270DD7"/>
    <w:rsid w:val="00280BFB"/>
    <w:rsid w:val="00280C88"/>
    <w:rsid w:val="00297048"/>
    <w:rsid w:val="002973A4"/>
    <w:rsid w:val="002A0195"/>
    <w:rsid w:val="002B5B34"/>
    <w:rsid w:val="002B7215"/>
    <w:rsid w:val="002C0AFD"/>
    <w:rsid w:val="002C59D0"/>
    <w:rsid w:val="002D1A18"/>
    <w:rsid w:val="002E1104"/>
    <w:rsid w:val="00301353"/>
    <w:rsid w:val="00305FF6"/>
    <w:rsid w:val="00307568"/>
    <w:rsid w:val="00311506"/>
    <w:rsid w:val="00316ADB"/>
    <w:rsid w:val="00317623"/>
    <w:rsid w:val="00335F67"/>
    <w:rsid w:val="003361E9"/>
    <w:rsid w:val="00350A65"/>
    <w:rsid w:val="003557AD"/>
    <w:rsid w:val="00361C85"/>
    <w:rsid w:val="00364282"/>
    <w:rsid w:val="00371352"/>
    <w:rsid w:val="00376753"/>
    <w:rsid w:val="0038192A"/>
    <w:rsid w:val="0038541D"/>
    <w:rsid w:val="003857B1"/>
    <w:rsid w:val="00387818"/>
    <w:rsid w:val="00387CE9"/>
    <w:rsid w:val="00391A13"/>
    <w:rsid w:val="00391FD0"/>
    <w:rsid w:val="003A44FC"/>
    <w:rsid w:val="003B3299"/>
    <w:rsid w:val="003B5BA7"/>
    <w:rsid w:val="003D10A2"/>
    <w:rsid w:val="003D33B8"/>
    <w:rsid w:val="003D624D"/>
    <w:rsid w:val="003D719A"/>
    <w:rsid w:val="003F5EB7"/>
    <w:rsid w:val="003F7FE2"/>
    <w:rsid w:val="004004E7"/>
    <w:rsid w:val="00407125"/>
    <w:rsid w:val="00416E1A"/>
    <w:rsid w:val="00426A3F"/>
    <w:rsid w:val="004277D4"/>
    <w:rsid w:val="004359BF"/>
    <w:rsid w:val="004575B4"/>
    <w:rsid w:val="00461638"/>
    <w:rsid w:val="0047471F"/>
    <w:rsid w:val="00474D8D"/>
    <w:rsid w:val="00475CCD"/>
    <w:rsid w:val="00482F51"/>
    <w:rsid w:val="00486492"/>
    <w:rsid w:val="00492CF6"/>
    <w:rsid w:val="004A4C9D"/>
    <w:rsid w:val="004B452A"/>
    <w:rsid w:val="004C2078"/>
    <w:rsid w:val="004E752F"/>
    <w:rsid w:val="004F1E37"/>
    <w:rsid w:val="00512CE4"/>
    <w:rsid w:val="00515198"/>
    <w:rsid w:val="00521C44"/>
    <w:rsid w:val="005274E1"/>
    <w:rsid w:val="00531DDF"/>
    <w:rsid w:val="00532E5F"/>
    <w:rsid w:val="00535FA6"/>
    <w:rsid w:val="0055358D"/>
    <w:rsid w:val="005540C8"/>
    <w:rsid w:val="00555809"/>
    <w:rsid w:val="00562165"/>
    <w:rsid w:val="005756AF"/>
    <w:rsid w:val="00575A4A"/>
    <w:rsid w:val="00575B80"/>
    <w:rsid w:val="00575EF1"/>
    <w:rsid w:val="005A1DAF"/>
    <w:rsid w:val="005C17C8"/>
    <w:rsid w:val="005C2098"/>
    <w:rsid w:val="005D0CCF"/>
    <w:rsid w:val="005E297D"/>
    <w:rsid w:val="005F1ABA"/>
    <w:rsid w:val="005F627E"/>
    <w:rsid w:val="0061652E"/>
    <w:rsid w:val="006205E9"/>
    <w:rsid w:val="00622D0B"/>
    <w:rsid w:val="006270DA"/>
    <w:rsid w:val="006276C4"/>
    <w:rsid w:val="00630B75"/>
    <w:rsid w:val="00634DFF"/>
    <w:rsid w:val="00635337"/>
    <w:rsid w:val="0063707A"/>
    <w:rsid w:val="00640270"/>
    <w:rsid w:val="0064265B"/>
    <w:rsid w:val="0064519C"/>
    <w:rsid w:val="0065082E"/>
    <w:rsid w:val="006512D0"/>
    <w:rsid w:val="00655BFA"/>
    <w:rsid w:val="006560A3"/>
    <w:rsid w:val="00656301"/>
    <w:rsid w:val="006600C9"/>
    <w:rsid w:val="006701CC"/>
    <w:rsid w:val="00671F58"/>
    <w:rsid w:val="006739BE"/>
    <w:rsid w:val="006900E7"/>
    <w:rsid w:val="0069244C"/>
    <w:rsid w:val="006A00A8"/>
    <w:rsid w:val="006A49EC"/>
    <w:rsid w:val="006B11E0"/>
    <w:rsid w:val="006B386A"/>
    <w:rsid w:val="006B7CB4"/>
    <w:rsid w:val="006C24D3"/>
    <w:rsid w:val="006C7917"/>
    <w:rsid w:val="006E51AE"/>
    <w:rsid w:val="006F01F2"/>
    <w:rsid w:val="0070081F"/>
    <w:rsid w:val="007018F5"/>
    <w:rsid w:val="00706602"/>
    <w:rsid w:val="00710897"/>
    <w:rsid w:val="00712F45"/>
    <w:rsid w:val="007210FE"/>
    <w:rsid w:val="00721F51"/>
    <w:rsid w:val="00734305"/>
    <w:rsid w:val="007370E1"/>
    <w:rsid w:val="007732A1"/>
    <w:rsid w:val="00773999"/>
    <w:rsid w:val="00774C4A"/>
    <w:rsid w:val="00781E9A"/>
    <w:rsid w:val="00791C79"/>
    <w:rsid w:val="00795DAF"/>
    <w:rsid w:val="007A0690"/>
    <w:rsid w:val="007A078F"/>
    <w:rsid w:val="007B344D"/>
    <w:rsid w:val="007B34D4"/>
    <w:rsid w:val="007C0633"/>
    <w:rsid w:val="007C3349"/>
    <w:rsid w:val="007D086C"/>
    <w:rsid w:val="007F1BE1"/>
    <w:rsid w:val="007F707F"/>
    <w:rsid w:val="007F794C"/>
    <w:rsid w:val="007F7AC9"/>
    <w:rsid w:val="00803B42"/>
    <w:rsid w:val="0081095C"/>
    <w:rsid w:val="00810C41"/>
    <w:rsid w:val="00810E86"/>
    <w:rsid w:val="008212FF"/>
    <w:rsid w:val="0082593B"/>
    <w:rsid w:val="00827537"/>
    <w:rsid w:val="00840F63"/>
    <w:rsid w:val="008468EA"/>
    <w:rsid w:val="0084695C"/>
    <w:rsid w:val="0085211E"/>
    <w:rsid w:val="00867140"/>
    <w:rsid w:val="00881134"/>
    <w:rsid w:val="008904F0"/>
    <w:rsid w:val="008B2F27"/>
    <w:rsid w:val="008B4A72"/>
    <w:rsid w:val="008B585E"/>
    <w:rsid w:val="008D4D32"/>
    <w:rsid w:val="008E6C0C"/>
    <w:rsid w:val="008F3052"/>
    <w:rsid w:val="00901E19"/>
    <w:rsid w:val="009214F7"/>
    <w:rsid w:val="00921CD7"/>
    <w:rsid w:val="00936213"/>
    <w:rsid w:val="00940EB6"/>
    <w:rsid w:val="00944771"/>
    <w:rsid w:val="0095798C"/>
    <w:rsid w:val="009601FC"/>
    <w:rsid w:val="00965426"/>
    <w:rsid w:val="0096654A"/>
    <w:rsid w:val="009711E4"/>
    <w:rsid w:val="00971572"/>
    <w:rsid w:val="00981E55"/>
    <w:rsid w:val="00986CEF"/>
    <w:rsid w:val="009A0E5F"/>
    <w:rsid w:val="009B5510"/>
    <w:rsid w:val="009F233E"/>
    <w:rsid w:val="00A011DC"/>
    <w:rsid w:val="00A024AB"/>
    <w:rsid w:val="00A050A5"/>
    <w:rsid w:val="00A05B8B"/>
    <w:rsid w:val="00A1372F"/>
    <w:rsid w:val="00A170EC"/>
    <w:rsid w:val="00A217B3"/>
    <w:rsid w:val="00A23D04"/>
    <w:rsid w:val="00A277D9"/>
    <w:rsid w:val="00A30CEB"/>
    <w:rsid w:val="00A9670E"/>
    <w:rsid w:val="00A97C20"/>
    <w:rsid w:val="00AA1423"/>
    <w:rsid w:val="00AA2074"/>
    <w:rsid w:val="00AB7996"/>
    <w:rsid w:val="00AC43C3"/>
    <w:rsid w:val="00AF71AD"/>
    <w:rsid w:val="00AF77BE"/>
    <w:rsid w:val="00B10562"/>
    <w:rsid w:val="00B11CEE"/>
    <w:rsid w:val="00B23428"/>
    <w:rsid w:val="00B23F82"/>
    <w:rsid w:val="00B25886"/>
    <w:rsid w:val="00B25AB8"/>
    <w:rsid w:val="00B264BF"/>
    <w:rsid w:val="00B32896"/>
    <w:rsid w:val="00B42E74"/>
    <w:rsid w:val="00B46874"/>
    <w:rsid w:val="00B51151"/>
    <w:rsid w:val="00B523E4"/>
    <w:rsid w:val="00B52B4F"/>
    <w:rsid w:val="00B5673F"/>
    <w:rsid w:val="00B60CF5"/>
    <w:rsid w:val="00B6108C"/>
    <w:rsid w:val="00B649AD"/>
    <w:rsid w:val="00B64B9C"/>
    <w:rsid w:val="00B7254C"/>
    <w:rsid w:val="00B72EF1"/>
    <w:rsid w:val="00B735CC"/>
    <w:rsid w:val="00B82C95"/>
    <w:rsid w:val="00B83F87"/>
    <w:rsid w:val="00B84DFD"/>
    <w:rsid w:val="00BA7A8E"/>
    <w:rsid w:val="00BB4E38"/>
    <w:rsid w:val="00BC3879"/>
    <w:rsid w:val="00BD0E0D"/>
    <w:rsid w:val="00BD2BA2"/>
    <w:rsid w:val="00BD41BC"/>
    <w:rsid w:val="00BD55AD"/>
    <w:rsid w:val="00BE0305"/>
    <w:rsid w:val="00BF15F0"/>
    <w:rsid w:val="00C03559"/>
    <w:rsid w:val="00C05395"/>
    <w:rsid w:val="00C22AD7"/>
    <w:rsid w:val="00C272C1"/>
    <w:rsid w:val="00C31A63"/>
    <w:rsid w:val="00C32A68"/>
    <w:rsid w:val="00C332B1"/>
    <w:rsid w:val="00C34282"/>
    <w:rsid w:val="00C35350"/>
    <w:rsid w:val="00C3564B"/>
    <w:rsid w:val="00C467D2"/>
    <w:rsid w:val="00C64D2E"/>
    <w:rsid w:val="00C7497C"/>
    <w:rsid w:val="00C75966"/>
    <w:rsid w:val="00C76577"/>
    <w:rsid w:val="00C80225"/>
    <w:rsid w:val="00C81349"/>
    <w:rsid w:val="00CA08A0"/>
    <w:rsid w:val="00CA32D2"/>
    <w:rsid w:val="00CA4E07"/>
    <w:rsid w:val="00CA737D"/>
    <w:rsid w:val="00CB1EF5"/>
    <w:rsid w:val="00CB4D83"/>
    <w:rsid w:val="00CC7166"/>
    <w:rsid w:val="00CF0677"/>
    <w:rsid w:val="00CF5275"/>
    <w:rsid w:val="00CF6136"/>
    <w:rsid w:val="00D006C6"/>
    <w:rsid w:val="00D14A65"/>
    <w:rsid w:val="00D162B9"/>
    <w:rsid w:val="00D251E2"/>
    <w:rsid w:val="00D254F4"/>
    <w:rsid w:val="00D263A7"/>
    <w:rsid w:val="00D26B5D"/>
    <w:rsid w:val="00D33159"/>
    <w:rsid w:val="00D51791"/>
    <w:rsid w:val="00D523B1"/>
    <w:rsid w:val="00D5281E"/>
    <w:rsid w:val="00D56A87"/>
    <w:rsid w:val="00D61C15"/>
    <w:rsid w:val="00D6531B"/>
    <w:rsid w:val="00D6612D"/>
    <w:rsid w:val="00D6663C"/>
    <w:rsid w:val="00D71AD9"/>
    <w:rsid w:val="00D73C02"/>
    <w:rsid w:val="00D872ED"/>
    <w:rsid w:val="00D913C6"/>
    <w:rsid w:val="00D935D5"/>
    <w:rsid w:val="00D950F9"/>
    <w:rsid w:val="00D962B7"/>
    <w:rsid w:val="00DA0236"/>
    <w:rsid w:val="00DA1707"/>
    <w:rsid w:val="00DA5D51"/>
    <w:rsid w:val="00DA5E29"/>
    <w:rsid w:val="00DA61CA"/>
    <w:rsid w:val="00DB3A97"/>
    <w:rsid w:val="00DB66BB"/>
    <w:rsid w:val="00DB73AF"/>
    <w:rsid w:val="00DC0982"/>
    <w:rsid w:val="00DC2865"/>
    <w:rsid w:val="00DD0894"/>
    <w:rsid w:val="00DE1888"/>
    <w:rsid w:val="00DF1250"/>
    <w:rsid w:val="00DF6EF7"/>
    <w:rsid w:val="00E05454"/>
    <w:rsid w:val="00E074C3"/>
    <w:rsid w:val="00E23329"/>
    <w:rsid w:val="00E24D6D"/>
    <w:rsid w:val="00E341B2"/>
    <w:rsid w:val="00E42633"/>
    <w:rsid w:val="00E5699E"/>
    <w:rsid w:val="00E570E1"/>
    <w:rsid w:val="00E7120C"/>
    <w:rsid w:val="00E72773"/>
    <w:rsid w:val="00E76739"/>
    <w:rsid w:val="00E807D5"/>
    <w:rsid w:val="00E81946"/>
    <w:rsid w:val="00E82BB7"/>
    <w:rsid w:val="00E86D13"/>
    <w:rsid w:val="00E936C2"/>
    <w:rsid w:val="00E95346"/>
    <w:rsid w:val="00EA0CEF"/>
    <w:rsid w:val="00EA2E2A"/>
    <w:rsid w:val="00EB79D2"/>
    <w:rsid w:val="00EC0174"/>
    <w:rsid w:val="00EC074F"/>
    <w:rsid w:val="00ED3EEB"/>
    <w:rsid w:val="00ED5749"/>
    <w:rsid w:val="00ED5786"/>
    <w:rsid w:val="00ED5FA3"/>
    <w:rsid w:val="00ED6A4E"/>
    <w:rsid w:val="00ED72EA"/>
    <w:rsid w:val="00EE3A4F"/>
    <w:rsid w:val="00EE5FE6"/>
    <w:rsid w:val="00EF10C3"/>
    <w:rsid w:val="00EF3BD2"/>
    <w:rsid w:val="00EF4D93"/>
    <w:rsid w:val="00F16BCE"/>
    <w:rsid w:val="00F45DA1"/>
    <w:rsid w:val="00F5267B"/>
    <w:rsid w:val="00F53E8B"/>
    <w:rsid w:val="00F663FD"/>
    <w:rsid w:val="00F743B0"/>
    <w:rsid w:val="00F84580"/>
    <w:rsid w:val="00F873DA"/>
    <w:rsid w:val="00F95982"/>
    <w:rsid w:val="00FA190E"/>
    <w:rsid w:val="00FA288B"/>
    <w:rsid w:val="00FA2997"/>
    <w:rsid w:val="00FA2C71"/>
    <w:rsid w:val="00FB3345"/>
    <w:rsid w:val="00FC50EF"/>
    <w:rsid w:val="00FD0228"/>
    <w:rsid w:val="00FD3BB7"/>
    <w:rsid w:val="00FD3BED"/>
    <w:rsid w:val="00FE0D93"/>
    <w:rsid w:val="00FF2572"/>
    <w:rsid w:val="00FF32AD"/>
    <w:rsid w:val="0402148C"/>
    <w:rsid w:val="0592015F"/>
    <w:rsid w:val="064627AA"/>
    <w:rsid w:val="0648109F"/>
    <w:rsid w:val="075C069B"/>
    <w:rsid w:val="07A44AEA"/>
    <w:rsid w:val="09A64D7E"/>
    <w:rsid w:val="0A9B6907"/>
    <w:rsid w:val="0B632004"/>
    <w:rsid w:val="0C6D1F9E"/>
    <w:rsid w:val="0EB36D01"/>
    <w:rsid w:val="0F9D1BF8"/>
    <w:rsid w:val="139E6B82"/>
    <w:rsid w:val="14133A7D"/>
    <w:rsid w:val="14AC1184"/>
    <w:rsid w:val="15A06A9A"/>
    <w:rsid w:val="188F3012"/>
    <w:rsid w:val="18CD2168"/>
    <w:rsid w:val="19374274"/>
    <w:rsid w:val="1A510C0A"/>
    <w:rsid w:val="1B1E6A2B"/>
    <w:rsid w:val="1BB80679"/>
    <w:rsid w:val="1EB6281A"/>
    <w:rsid w:val="1F286475"/>
    <w:rsid w:val="211B7DA9"/>
    <w:rsid w:val="236A11F9"/>
    <w:rsid w:val="25311CA1"/>
    <w:rsid w:val="25B30B8F"/>
    <w:rsid w:val="26AE7DBE"/>
    <w:rsid w:val="2801429E"/>
    <w:rsid w:val="28051AD4"/>
    <w:rsid w:val="28661D8A"/>
    <w:rsid w:val="2A7E51C6"/>
    <w:rsid w:val="2B2F4AF5"/>
    <w:rsid w:val="2BCA6C8C"/>
    <w:rsid w:val="2D815DF8"/>
    <w:rsid w:val="2E0D36E7"/>
    <w:rsid w:val="30746B47"/>
    <w:rsid w:val="32DE0300"/>
    <w:rsid w:val="33971234"/>
    <w:rsid w:val="35423687"/>
    <w:rsid w:val="358C13CF"/>
    <w:rsid w:val="362C761D"/>
    <w:rsid w:val="380B2230"/>
    <w:rsid w:val="38FB399B"/>
    <w:rsid w:val="3B3155AD"/>
    <w:rsid w:val="3EAC45A2"/>
    <w:rsid w:val="402105F3"/>
    <w:rsid w:val="418E722E"/>
    <w:rsid w:val="42C50167"/>
    <w:rsid w:val="4345329B"/>
    <w:rsid w:val="43CA5294"/>
    <w:rsid w:val="44831D2D"/>
    <w:rsid w:val="46A41030"/>
    <w:rsid w:val="479018F1"/>
    <w:rsid w:val="48DF7A93"/>
    <w:rsid w:val="49833E81"/>
    <w:rsid w:val="49FD43CD"/>
    <w:rsid w:val="4ABF78F1"/>
    <w:rsid w:val="4B22789B"/>
    <w:rsid w:val="4C167A52"/>
    <w:rsid w:val="4CB60C03"/>
    <w:rsid w:val="50474A68"/>
    <w:rsid w:val="505E19B5"/>
    <w:rsid w:val="53B44E84"/>
    <w:rsid w:val="545058A0"/>
    <w:rsid w:val="54D465F8"/>
    <w:rsid w:val="56050AB7"/>
    <w:rsid w:val="57177A42"/>
    <w:rsid w:val="57A801A8"/>
    <w:rsid w:val="586F75CF"/>
    <w:rsid w:val="58FD415E"/>
    <w:rsid w:val="5A44099C"/>
    <w:rsid w:val="5AC70720"/>
    <w:rsid w:val="5AE67F2C"/>
    <w:rsid w:val="5D476AB0"/>
    <w:rsid w:val="5E317B56"/>
    <w:rsid w:val="5E470735"/>
    <w:rsid w:val="5EF90BEB"/>
    <w:rsid w:val="61063A20"/>
    <w:rsid w:val="62297125"/>
    <w:rsid w:val="62380AC3"/>
    <w:rsid w:val="62486520"/>
    <w:rsid w:val="625C4650"/>
    <w:rsid w:val="62E10CA8"/>
    <w:rsid w:val="6328347B"/>
    <w:rsid w:val="63A55626"/>
    <w:rsid w:val="65A71C9D"/>
    <w:rsid w:val="692654BB"/>
    <w:rsid w:val="693C7DD8"/>
    <w:rsid w:val="69E50D6B"/>
    <w:rsid w:val="69EB0614"/>
    <w:rsid w:val="6B263CE3"/>
    <w:rsid w:val="6C3F6FFF"/>
    <w:rsid w:val="6C5752DD"/>
    <w:rsid w:val="6E715B67"/>
    <w:rsid w:val="713E3BE7"/>
    <w:rsid w:val="72C552D4"/>
    <w:rsid w:val="73437878"/>
    <w:rsid w:val="75371FF6"/>
    <w:rsid w:val="765668D9"/>
    <w:rsid w:val="76DD3C69"/>
    <w:rsid w:val="772366B5"/>
    <w:rsid w:val="7CD316BA"/>
    <w:rsid w:val="7D057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6EDFD5-3AD5-4420-8B74-1B7E6364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rFonts w:eastAsia="宋体"/>
      <w:sz w:val="18"/>
      <w:szCs w:val="18"/>
    </w:rPr>
  </w:style>
  <w:style w:type="paragraph" w:styleId="a4">
    <w:name w:val="Document Map"/>
    <w:basedOn w:val="a"/>
    <w:link w:val="Char"/>
    <w:qFormat/>
    <w:rPr>
      <w:rFonts w:ascii="宋体" w:eastAsia="宋体"/>
      <w:sz w:val="18"/>
      <w:szCs w:val="18"/>
    </w:rPr>
  </w:style>
  <w:style w:type="paragraph" w:styleId="a5">
    <w:name w:val="Balloon Text"/>
    <w:basedOn w:val="a"/>
    <w:semiHidden/>
    <w:qFormat/>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7">
    <w:name w:val="Normal (Web)"/>
    <w:basedOn w:val="a"/>
    <w:uiPriority w:val="99"/>
    <w:qFormat/>
    <w:pPr>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styleId="aa">
    <w:name w:val="FollowedHyperlink"/>
    <w:basedOn w:val="a1"/>
    <w:qFormat/>
    <w:rPr>
      <w:color w:val="777777"/>
      <w:u w:val="none"/>
    </w:rPr>
  </w:style>
  <w:style w:type="character" w:styleId="ab">
    <w:name w:val="Emphasis"/>
    <w:basedOn w:val="a1"/>
    <w:qFormat/>
    <w:rPr>
      <w:color w:val="FFFFFF"/>
    </w:rPr>
  </w:style>
  <w:style w:type="character" w:styleId="ac">
    <w:name w:val="Hyperlink"/>
    <w:basedOn w:val="a1"/>
    <w:qFormat/>
    <w:rPr>
      <w:color w:val="777777"/>
      <w:u w:val="none"/>
    </w:rPr>
  </w:style>
  <w:style w:type="character" w:customStyle="1" w:styleId="pageprev">
    <w:name w:val="page_prev"/>
    <w:basedOn w:val="a1"/>
    <w:qFormat/>
  </w:style>
  <w:style w:type="character" w:customStyle="1" w:styleId="hover17">
    <w:name w:val="hover17"/>
    <w:basedOn w:val="a1"/>
    <w:qFormat/>
    <w:rPr>
      <w:color w:val="FFFFFF"/>
    </w:rPr>
  </w:style>
  <w:style w:type="character" w:customStyle="1" w:styleId="pagenext">
    <w:name w:val="page_next"/>
    <w:basedOn w:val="a1"/>
    <w:qFormat/>
  </w:style>
  <w:style w:type="character" w:customStyle="1" w:styleId="font61">
    <w:name w:val="font61"/>
    <w:basedOn w:val="a1"/>
    <w:qFormat/>
    <w:rPr>
      <w:rFonts w:ascii="宋体" w:eastAsia="宋体" w:hAnsi="宋体" w:cs="宋体" w:hint="eastAsia"/>
      <w:color w:val="000000"/>
      <w:sz w:val="32"/>
      <w:szCs w:val="32"/>
      <w:u w:val="none"/>
    </w:rPr>
  </w:style>
  <w:style w:type="character" w:customStyle="1" w:styleId="hover">
    <w:name w:val="hover"/>
    <w:basedOn w:val="a1"/>
    <w:qFormat/>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Char0">
    <w:name w:val="四号正文 Char"/>
    <w:link w:val="ad"/>
    <w:qFormat/>
    <w:rPr>
      <w:rFonts w:ascii="??" w:eastAsia="宋体" w:hAnsi="??" w:cs="宋体"/>
      <w:color w:val="000000"/>
      <w:sz w:val="28"/>
      <w:szCs w:val="21"/>
      <w:lang w:val="en-US" w:eastAsia="zh-CN" w:bidi="ar-SA"/>
    </w:rPr>
  </w:style>
  <w:style w:type="paragraph" w:customStyle="1" w:styleId="ad">
    <w:name w:val="四号正文"/>
    <w:basedOn w:val="a"/>
    <w:link w:val="Char0"/>
    <w:qFormat/>
    <w:pPr>
      <w:spacing w:line="360" w:lineRule="auto"/>
    </w:pPr>
    <w:rPr>
      <w:rFonts w:ascii="??" w:eastAsia="宋体" w:hAnsi="??" w:cs="宋体"/>
      <w:color w:val="000000"/>
      <w:kern w:val="0"/>
      <w:sz w:val="28"/>
      <w:szCs w:val="21"/>
    </w:rPr>
  </w:style>
  <w:style w:type="character" w:customStyle="1" w:styleId="active">
    <w:name w:val="active"/>
    <w:basedOn w:val="a1"/>
    <w:qFormat/>
    <w:rPr>
      <w:color w:val="FFFFFF"/>
    </w:rPr>
  </w:style>
  <w:style w:type="character" w:customStyle="1" w:styleId="white">
    <w:name w:val="white"/>
    <w:basedOn w:val="a1"/>
    <w:qFormat/>
    <w:rPr>
      <w:rFonts w:ascii="黑体" w:eastAsia="黑体" w:hAnsi="黑体" w:cs="黑体"/>
    </w:rPr>
  </w:style>
  <w:style w:type="character" w:customStyle="1" w:styleId="Char">
    <w:name w:val="文档结构图 Char"/>
    <w:link w:val="a4"/>
    <w:qFormat/>
    <w:rPr>
      <w:rFonts w:ascii="宋体"/>
      <w:kern w:val="2"/>
      <w:sz w:val="18"/>
      <w:szCs w:val="18"/>
    </w:rPr>
  </w:style>
  <w:style w:type="paragraph" w:customStyle="1" w:styleId="ae">
    <w:name w:val="a"/>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51">
      <w:bodyDiv w:val="1"/>
      <w:marLeft w:val="0"/>
      <w:marRight w:val="0"/>
      <w:marTop w:val="0"/>
      <w:marBottom w:val="0"/>
      <w:divBdr>
        <w:top w:val="none" w:sz="0" w:space="0" w:color="auto"/>
        <w:left w:val="none" w:sz="0" w:space="0" w:color="auto"/>
        <w:bottom w:val="none" w:sz="0" w:space="0" w:color="auto"/>
        <w:right w:val="none" w:sz="0" w:space="0" w:color="auto"/>
      </w:divBdr>
    </w:div>
    <w:div w:id="281691431">
      <w:bodyDiv w:val="1"/>
      <w:marLeft w:val="0"/>
      <w:marRight w:val="0"/>
      <w:marTop w:val="0"/>
      <w:marBottom w:val="0"/>
      <w:divBdr>
        <w:top w:val="none" w:sz="0" w:space="0" w:color="auto"/>
        <w:left w:val="none" w:sz="0" w:space="0" w:color="auto"/>
        <w:bottom w:val="none" w:sz="0" w:space="0" w:color="auto"/>
        <w:right w:val="none" w:sz="0" w:space="0" w:color="auto"/>
      </w:divBdr>
    </w:div>
    <w:div w:id="342705172">
      <w:bodyDiv w:val="1"/>
      <w:marLeft w:val="0"/>
      <w:marRight w:val="0"/>
      <w:marTop w:val="0"/>
      <w:marBottom w:val="0"/>
      <w:divBdr>
        <w:top w:val="none" w:sz="0" w:space="0" w:color="auto"/>
        <w:left w:val="none" w:sz="0" w:space="0" w:color="auto"/>
        <w:bottom w:val="none" w:sz="0" w:space="0" w:color="auto"/>
        <w:right w:val="none" w:sz="0" w:space="0" w:color="auto"/>
      </w:divBdr>
    </w:div>
    <w:div w:id="1253391615">
      <w:bodyDiv w:val="1"/>
      <w:marLeft w:val="0"/>
      <w:marRight w:val="0"/>
      <w:marTop w:val="0"/>
      <w:marBottom w:val="0"/>
      <w:divBdr>
        <w:top w:val="none" w:sz="0" w:space="0" w:color="auto"/>
        <w:left w:val="none" w:sz="0" w:space="0" w:color="auto"/>
        <w:bottom w:val="none" w:sz="0" w:space="0" w:color="auto"/>
        <w:right w:val="none" w:sz="0" w:space="0" w:color="auto"/>
      </w:divBdr>
    </w:div>
    <w:div w:id="1701927326">
      <w:bodyDiv w:val="1"/>
      <w:marLeft w:val="0"/>
      <w:marRight w:val="0"/>
      <w:marTop w:val="0"/>
      <w:marBottom w:val="0"/>
      <w:divBdr>
        <w:top w:val="none" w:sz="0" w:space="0" w:color="auto"/>
        <w:left w:val="none" w:sz="0" w:space="0" w:color="auto"/>
        <w:bottom w:val="none" w:sz="0" w:space="0" w:color="auto"/>
        <w:right w:val="none" w:sz="0" w:space="0" w:color="auto"/>
      </w:divBdr>
    </w:div>
    <w:div w:id="214553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24E07-BB45-41DB-94BE-811BBC8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2889</Characters>
  <Application>Microsoft Office Word</Application>
  <DocSecurity>0</DocSecurity>
  <Lines>24</Lines>
  <Paragraphs>6</Paragraphs>
  <ScaleCrop>false</ScaleCrop>
  <Company>PSZX</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Administrator</cp:lastModifiedBy>
  <cp:revision>2</cp:revision>
  <cp:lastPrinted>2020-06-04T02:20:00Z</cp:lastPrinted>
  <dcterms:created xsi:type="dcterms:W3CDTF">2022-01-17T08:14:00Z</dcterms:created>
  <dcterms:modified xsi:type="dcterms:W3CDTF">2022-01-17T08:14:00Z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B8532217EEFC449385CFAFEEF79511D4</vt:lpwstr>
  </property>
</Properties>
</file>